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0D4EE" w14:textId="77777777" w:rsidR="003C02CB" w:rsidRPr="003C02CB" w:rsidRDefault="003C02CB" w:rsidP="003C02CB">
      <w:pPr>
        <w:widowControl/>
        <w:jc w:val="left"/>
        <w:rPr>
          <w:rFonts w:ascii="仿宋_GB2312" w:eastAsia="仿宋_GB2312" w:hAnsi="Times New Roman" w:cs="Times New Roman" w:hint="eastAsia"/>
          <w:color w:val="000000"/>
          <w:kern w:val="0"/>
          <w:sz w:val="30"/>
          <w:szCs w:val="30"/>
        </w:rPr>
      </w:pPr>
      <w:r w:rsidRPr="003C02CB">
        <w:rPr>
          <w:rFonts w:ascii="仿宋_GB2312" w:eastAsia="仿宋_GB2312" w:hAnsi="Times New Roman" w:cs="Times New Roman" w:hint="eastAsia"/>
          <w:color w:val="000000"/>
          <w:kern w:val="0"/>
          <w:sz w:val="30"/>
          <w:szCs w:val="30"/>
        </w:rPr>
        <w:t>附件8：</w:t>
      </w:r>
    </w:p>
    <w:p w14:paraId="167559EC" w14:textId="77777777" w:rsidR="003C02CB" w:rsidRPr="003C02CB" w:rsidRDefault="003C02CB" w:rsidP="003C02CB">
      <w:pPr>
        <w:widowControl/>
        <w:jc w:val="left"/>
        <w:outlineLvl w:val="0"/>
        <w:rPr>
          <w:rFonts w:ascii="仿宋_GB2312" w:eastAsia="仿宋_GB2312" w:hAnsi="Times New Roman" w:cs="Times New Roman" w:hint="eastAsia"/>
          <w:b/>
          <w:color w:val="000000"/>
          <w:kern w:val="0"/>
          <w:sz w:val="28"/>
          <w:szCs w:val="28"/>
        </w:rPr>
      </w:pPr>
      <w:r w:rsidRPr="003C02CB">
        <w:rPr>
          <w:rFonts w:ascii="仿宋_GB2312" w:eastAsia="仿宋_GB2312" w:hAnsi="Times New Roman" w:cs="Times New Roman" w:hint="eastAsia"/>
          <w:b/>
          <w:color w:val="000000"/>
          <w:kern w:val="0"/>
          <w:sz w:val="28"/>
          <w:szCs w:val="28"/>
        </w:rPr>
        <w:t>MH.6（钢铁企业信息披露表）</w:t>
      </w:r>
    </w:p>
    <w:tbl>
      <w:tblPr>
        <w:tblW w:w="9232" w:type="dxa"/>
        <w:jc w:val="center"/>
        <w:tblLayout w:type="fixed"/>
        <w:tblLook w:val="04A0" w:firstRow="1" w:lastRow="0" w:firstColumn="1" w:lastColumn="0" w:noHBand="0" w:noVBand="1"/>
      </w:tblPr>
      <w:tblGrid>
        <w:gridCol w:w="1027"/>
        <w:gridCol w:w="6379"/>
        <w:gridCol w:w="948"/>
        <w:gridCol w:w="878"/>
      </w:tblGrid>
      <w:tr w:rsidR="003C02CB" w:rsidRPr="003C02CB" w14:paraId="1A55E935" w14:textId="77777777" w:rsidTr="009A318D">
        <w:trPr>
          <w:trHeight w:val="340"/>
          <w:tblHeader/>
          <w:jc w:val="center"/>
        </w:trPr>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14:paraId="2F0773B3"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序号</w:t>
            </w:r>
          </w:p>
        </w:tc>
        <w:tc>
          <w:tcPr>
            <w:tcW w:w="6379" w:type="dxa"/>
            <w:tcBorders>
              <w:top w:val="single" w:sz="4" w:space="0" w:color="auto"/>
              <w:left w:val="nil"/>
              <w:bottom w:val="single" w:sz="4" w:space="0" w:color="auto"/>
              <w:right w:val="single" w:sz="4" w:space="0" w:color="auto"/>
            </w:tcBorders>
            <w:shd w:val="clear" w:color="auto" w:fill="auto"/>
            <w:vAlign w:val="center"/>
          </w:tcPr>
          <w:p w14:paraId="4BEE6003"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信息披露要点</w:t>
            </w:r>
          </w:p>
        </w:tc>
        <w:tc>
          <w:tcPr>
            <w:tcW w:w="948" w:type="dxa"/>
            <w:tcBorders>
              <w:top w:val="single" w:sz="4" w:space="0" w:color="auto"/>
              <w:left w:val="nil"/>
              <w:bottom w:val="single" w:sz="4" w:space="0" w:color="auto"/>
              <w:right w:val="single" w:sz="4" w:space="0" w:color="auto"/>
            </w:tcBorders>
            <w:shd w:val="clear" w:color="auto" w:fill="auto"/>
            <w:vAlign w:val="center"/>
          </w:tcPr>
          <w:p w14:paraId="12E61F98"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页码</w:t>
            </w:r>
          </w:p>
        </w:tc>
        <w:tc>
          <w:tcPr>
            <w:tcW w:w="878" w:type="dxa"/>
            <w:tcBorders>
              <w:top w:val="single" w:sz="4" w:space="0" w:color="auto"/>
              <w:left w:val="nil"/>
              <w:bottom w:val="single" w:sz="4" w:space="0" w:color="auto"/>
              <w:right w:val="single" w:sz="4" w:space="0" w:color="auto"/>
            </w:tcBorders>
            <w:shd w:val="clear" w:color="auto" w:fill="auto"/>
            <w:vAlign w:val="center"/>
          </w:tcPr>
          <w:p w14:paraId="2156CF28"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备注</w:t>
            </w:r>
          </w:p>
        </w:tc>
      </w:tr>
      <w:tr w:rsidR="003C02CB" w:rsidRPr="003C02CB" w14:paraId="41125C61" w14:textId="77777777" w:rsidTr="009A318D">
        <w:trPr>
          <w:trHeight w:val="340"/>
          <w:jc w:val="center"/>
        </w:trPr>
        <w:tc>
          <w:tcPr>
            <w:tcW w:w="1027" w:type="dxa"/>
            <w:vMerge w:val="restart"/>
            <w:tcBorders>
              <w:top w:val="nil"/>
              <w:left w:val="single" w:sz="4" w:space="0" w:color="auto"/>
              <w:bottom w:val="single" w:sz="4" w:space="0" w:color="auto"/>
              <w:right w:val="single" w:sz="4" w:space="0" w:color="auto"/>
            </w:tcBorders>
            <w:shd w:val="clear" w:color="auto" w:fill="auto"/>
            <w:vAlign w:val="center"/>
          </w:tcPr>
          <w:p w14:paraId="6CE04827"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MH.6-1</w:t>
            </w:r>
          </w:p>
        </w:tc>
        <w:tc>
          <w:tcPr>
            <w:tcW w:w="6379" w:type="dxa"/>
            <w:tcBorders>
              <w:top w:val="single" w:sz="4" w:space="0" w:color="auto"/>
              <w:left w:val="nil"/>
              <w:bottom w:val="single" w:sz="4" w:space="0" w:color="auto"/>
              <w:right w:val="single" w:sz="4" w:space="0" w:color="auto"/>
            </w:tcBorders>
            <w:shd w:val="clear" w:color="auto" w:fill="auto"/>
            <w:vAlign w:val="center"/>
          </w:tcPr>
          <w:p w14:paraId="733CFF52" w14:textId="77777777" w:rsidR="003C02CB" w:rsidRPr="003C02CB" w:rsidRDefault="003C02CB" w:rsidP="003C02CB">
            <w:pPr>
              <w:widowControl/>
              <w:jc w:val="left"/>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第二章 风险提示部分</w:t>
            </w:r>
          </w:p>
        </w:tc>
        <w:tc>
          <w:tcPr>
            <w:tcW w:w="948" w:type="dxa"/>
            <w:tcBorders>
              <w:top w:val="nil"/>
              <w:left w:val="nil"/>
              <w:bottom w:val="single" w:sz="4" w:space="0" w:color="auto"/>
              <w:right w:val="single" w:sz="4" w:space="0" w:color="auto"/>
            </w:tcBorders>
            <w:shd w:val="clear" w:color="auto" w:fill="auto"/>
            <w:vAlign w:val="center"/>
          </w:tcPr>
          <w:p w14:paraId="061BD013"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nil"/>
              <w:left w:val="nil"/>
              <w:bottom w:val="single" w:sz="4" w:space="0" w:color="auto"/>
              <w:right w:val="single" w:sz="4" w:space="0" w:color="auto"/>
            </w:tcBorders>
            <w:shd w:val="clear" w:color="auto" w:fill="auto"/>
            <w:vAlign w:val="center"/>
          </w:tcPr>
          <w:p w14:paraId="740A0FF0"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117AAF47" w14:textId="77777777" w:rsidTr="009A318D">
        <w:trPr>
          <w:trHeight w:val="340"/>
          <w:jc w:val="center"/>
        </w:trPr>
        <w:tc>
          <w:tcPr>
            <w:tcW w:w="1027" w:type="dxa"/>
            <w:vMerge/>
            <w:tcBorders>
              <w:top w:val="nil"/>
              <w:left w:val="single" w:sz="4" w:space="0" w:color="auto"/>
              <w:bottom w:val="single" w:sz="4" w:space="0" w:color="auto"/>
              <w:right w:val="single" w:sz="4" w:space="0" w:color="auto"/>
            </w:tcBorders>
            <w:vAlign w:val="center"/>
          </w:tcPr>
          <w:p w14:paraId="786EC82E"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4D028FD6"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在</w:t>
            </w:r>
            <w:r w:rsidRPr="003C02CB">
              <w:rPr>
                <w:rFonts w:ascii="仿宋_GB2312" w:eastAsia="仿宋_GB2312" w:hAnsi="Times New Roman" w:cs="Times New Roman" w:hint="eastAsia"/>
                <w:bCs/>
                <w:color w:val="000000"/>
                <w:kern w:val="0"/>
                <w:sz w:val="24"/>
                <w:szCs w:val="24"/>
              </w:rPr>
              <w:t>M-2-2</w:t>
            </w:r>
            <w:r w:rsidRPr="003C02CB">
              <w:rPr>
                <w:rFonts w:ascii="仿宋_GB2312" w:eastAsia="仿宋_GB2312" w:hAnsi="Times New Roman" w:cs="Times New Roman" w:hint="eastAsia"/>
                <w:color w:val="000000"/>
                <w:kern w:val="0"/>
                <w:sz w:val="24"/>
                <w:szCs w:val="24"/>
              </w:rPr>
              <w:t>中进一步披露政策风险。</w:t>
            </w:r>
          </w:p>
          <w:p w14:paraId="7654D9C8"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政策风险：国家及地方产业政策变动风险、环保政策调整风险。</w:t>
            </w:r>
          </w:p>
        </w:tc>
        <w:tc>
          <w:tcPr>
            <w:tcW w:w="948" w:type="dxa"/>
            <w:tcBorders>
              <w:top w:val="nil"/>
              <w:left w:val="nil"/>
              <w:bottom w:val="single" w:sz="4" w:space="0" w:color="auto"/>
              <w:right w:val="single" w:sz="4" w:space="0" w:color="auto"/>
            </w:tcBorders>
            <w:shd w:val="clear" w:color="auto" w:fill="auto"/>
            <w:vAlign w:val="center"/>
          </w:tcPr>
          <w:p w14:paraId="3033D414"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nil"/>
              <w:left w:val="nil"/>
              <w:bottom w:val="single" w:sz="4" w:space="0" w:color="auto"/>
              <w:right w:val="single" w:sz="4" w:space="0" w:color="auto"/>
            </w:tcBorders>
            <w:shd w:val="clear" w:color="auto" w:fill="auto"/>
            <w:vAlign w:val="center"/>
          </w:tcPr>
          <w:p w14:paraId="4F5BD802"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40F58561" w14:textId="77777777" w:rsidTr="009A318D">
        <w:trPr>
          <w:trHeight w:val="340"/>
          <w:jc w:val="center"/>
        </w:trPr>
        <w:tc>
          <w:tcPr>
            <w:tcW w:w="1027" w:type="dxa"/>
            <w:vMerge w:val="restart"/>
            <w:tcBorders>
              <w:top w:val="single" w:sz="4" w:space="0" w:color="auto"/>
              <w:left w:val="single" w:sz="4" w:space="0" w:color="auto"/>
              <w:right w:val="single" w:sz="4" w:space="0" w:color="auto"/>
            </w:tcBorders>
            <w:shd w:val="clear" w:color="auto" w:fill="auto"/>
            <w:vAlign w:val="center"/>
          </w:tcPr>
          <w:p w14:paraId="2AA2F582"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MH.6-2</w:t>
            </w:r>
          </w:p>
        </w:tc>
        <w:tc>
          <w:tcPr>
            <w:tcW w:w="6379" w:type="dxa"/>
            <w:tcBorders>
              <w:top w:val="single" w:sz="4" w:space="0" w:color="auto"/>
              <w:left w:val="nil"/>
              <w:bottom w:val="single" w:sz="4" w:space="0" w:color="auto"/>
              <w:right w:val="single" w:sz="4" w:space="0" w:color="auto"/>
            </w:tcBorders>
            <w:shd w:val="clear" w:color="auto" w:fill="auto"/>
            <w:vAlign w:val="center"/>
          </w:tcPr>
          <w:p w14:paraId="48B15757" w14:textId="77777777" w:rsidR="003C02CB" w:rsidRPr="003C02CB" w:rsidRDefault="003C02CB" w:rsidP="003C02CB">
            <w:pPr>
              <w:widowControl/>
              <w:jc w:val="left"/>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第五章 企业基本情况</w:t>
            </w:r>
          </w:p>
        </w:tc>
        <w:tc>
          <w:tcPr>
            <w:tcW w:w="948" w:type="dxa"/>
            <w:tcBorders>
              <w:top w:val="single" w:sz="4" w:space="0" w:color="auto"/>
              <w:left w:val="nil"/>
              <w:bottom w:val="single" w:sz="4" w:space="0" w:color="auto"/>
              <w:right w:val="single" w:sz="4" w:space="0" w:color="auto"/>
            </w:tcBorders>
            <w:shd w:val="clear" w:color="auto" w:fill="auto"/>
            <w:vAlign w:val="center"/>
          </w:tcPr>
          <w:p w14:paraId="567079A6"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single" w:sz="4" w:space="0" w:color="auto"/>
              <w:left w:val="nil"/>
              <w:bottom w:val="single" w:sz="4" w:space="0" w:color="auto"/>
              <w:right w:val="single" w:sz="4" w:space="0" w:color="auto"/>
            </w:tcBorders>
            <w:shd w:val="clear" w:color="auto" w:fill="auto"/>
            <w:vAlign w:val="center"/>
          </w:tcPr>
          <w:p w14:paraId="33F7B55D"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0AE4B009" w14:textId="77777777" w:rsidTr="009A318D">
        <w:trPr>
          <w:trHeight w:val="340"/>
          <w:jc w:val="center"/>
        </w:trPr>
        <w:tc>
          <w:tcPr>
            <w:tcW w:w="1027" w:type="dxa"/>
            <w:vMerge/>
            <w:tcBorders>
              <w:left w:val="single" w:sz="4" w:space="0" w:color="auto"/>
              <w:right w:val="single" w:sz="4" w:space="0" w:color="auto"/>
            </w:tcBorders>
            <w:vAlign w:val="center"/>
          </w:tcPr>
          <w:p w14:paraId="260AB6DA"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p>
        </w:tc>
        <w:tc>
          <w:tcPr>
            <w:tcW w:w="6379" w:type="dxa"/>
            <w:tcBorders>
              <w:top w:val="nil"/>
              <w:left w:val="nil"/>
              <w:bottom w:val="single" w:sz="4" w:space="0" w:color="auto"/>
              <w:right w:val="single" w:sz="4" w:space="0" w:color="auto"/>
            </w:tcBorders>
            <w:shd w:val="clear" w:color="auto" w:fill="auto"/>
            <w:vAlign w:val="center"/>
          </w:tcPr>
          <w:p w14:paraId="04159028"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在</w:t>
            </w:r>
            <w:r w:rsidRPr="003C02CB">
              <w:rPr>
                <w:rFonts w:ascii="仿宋_GB2312" w:eastAsia="仿宋_GB2312" w:hAnsi="Times New Roman" w:cs="Times New Roman" w:hint="eastAsia"/>
                <w:bCs/>
                <w:color w:val="000000"/>
                <w:kern w:val="0"/>
                <w:sz w:val="24"/>
                <w:szCs w:val="24"/>
              </w:rPr>
              <w:t>M-5-8</w:t>
            </w:r>
            <w:r w:rsidRPr="003C02CB">
              <w:rPr>
                <w:rFonts w:ascii="仿宋_GB2312" w:eastAsia="仿宋_GB2312" w:hAnsi="Times New Roman" w:cs="Times New Roman" w:hint="eastAsia"/>
                <w:color w:val="000000"/>
                <w:kern w:val="0"/>
                <w:sz w:val="24"/>
                <w:szCs w:val="24"/>
              </w:rPr>
              <w:t>中进一步披露经营情况：</w:t>
            </w:r>
          </w:p>
          <w:p w14:paraId="4A480288"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1、主要产品的产能、产量、销量、平均销售价格、收入占比、成本占比情况。披露主要客户、主要销售区域等经营情况。其中对于产能情况需披露实际产能、在建产能、停产产能、停产原因，以及受市场供求情况和国家产业政策等因素影响计划下一年度释放或压缩产能的调整方案（如有）。</w:t>
            </w:r>
          </w:p>
          <w:p w14:paraId="4795F77E"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2、业务运营主体及高炉等主要设备情况、生产流程、主要技术工艺等情况。</w:t>
            </w:r>
          </w:p>
          <w:p w14:paraId="5F447FAD"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3、影响钢铁制造的铁矿石、焦炭、电价、运输等上游成本情况。按照自供和外购两种渠道披露铁矿石供应量及占比。对于自给铁矿石，应当详细披露主要铁矿山的资源储量、可采储量、年产量、铁矿石品位情况、铁精粉年产量。对于外购矿石，应当披露运输费用、仓储情况等，其中对于进口铁矿石，应披露公司进口渠道，执行</w:t>
            </w:r>
            <w:proofErr w:type="gramStart"/>
            <w:r w:rsidRPr="003C02CB">
              <w:rPr>
                <w:rFonts w:ascii="仿宋_GB2312" w:eastAsia="仿宋_GB2312" w:hAnsi="Times New Roman" w:cs="Times New Roman" w:hint="eastAsia"/>
                <w:color w:val="000000"/>
                <w:kern w:val="0"/>
                <w:sz w:val="24"/>
                <w:szCs w:val="24"/>
              </w:rPr>
              <w:t>长协价</w:t>
            </w:r>
            <w:proofErr w:type="gramEnd"/>
            <w:r w:rsidRPr="003C02CB">
              <w:rPr>
                <w:rFonts w:ascii="仿宋_GB2312" w:eastAsia="仿宋_GB2312" w:hAnsi="Times New Roman" w:cs="Times New Roman" w:hint="eastAsia"/>
                <w:color w:val="000000"/>
                <w:kern w:val="0"/>
                <w:sz w:val="24"/>
                <w:szCs w:val="24"/>
              </w:rPr>
              <w:t>和现货价的比例等。焦炭供应方面应披露焦炭的主要来源，采购平均价格的变动情况。</w:t>
            </w:r>
          </w:p>
          <w:p w14:paraId="61E3070F"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4、企业目前的设备情况、节能环保的主要投入和采取的主要措施情况、是否存在面临淘汰的落后产能情况、能耗及环保指标（包括吨钢煤耗、</w:t>
            </w:r>
            <w:proofErr w:type="gramStart"/>
            <w:r w:rsidRPr="003C02CB">
              <w:rPr>
                <w:rFonts w:ascii="仿宋_GB2312" w:eastAsia="仿宋_GB2312" w:hAnsi="Times New Roman" w:cs="Times New Roman" w:hint="eastAsia"/>
                <w:color w:val="000000"/>
                <w:kern w:val="0"/>
                <w:sz w:val="24"/>
                <w:szCs w:val="24"/>
              </w:rPr>
              <w:t>吨钢耗新水</w:t>
            </w:r>
            <w:proofErr w:type="gramEnd"/>
            <w:r w:rsidRPr="003C02CB">
              <w:rPr>
                <w:rFonts w:ascii="仿宋_GB2312" w:eastAsia="仿宋_GB2312" w:hAnsi="Times New Roman" w:cs="Times New Roman" w:hint="eastAsia"/>
                <w:color w:val="000000"/>
                <w:kern w:val="0"/>
                <w:sz w:val="24"/>
                <w:szCs w:val="24"/>
              </w:rPr>
              <w:t>、吨钢烟粉尘排放、吨钢二氧化硫排放量、二次能源利用等）是否符合国家相关产业政策要求的情况。</w:t>
            </w:r>
          </w:p>
          <w:p w14:paraId="5D92A3EA"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5、如有兼并重组，详细披露进展情况及对企业的影响等。</w:t>
            </w:r>
          </w:p>
        </w:tc>
        <w:tc>
          <w:tcPr>
            <w:tcW w:w="948" w:type="dxa"/>
            <w:tcBorders>
              <w:top w:val="nil"/>
              <w:left w:val="nil"/>
              <w:bottom w:val="single" w:sz="4" w:space="0" w:color="auto"/>
              <w:right w:val="single" w:sz="4" w:space="0" w:color="auto"/>
            </w:tcBorders>
            <w:shd w:val="clear" w:color="auto" w:fill="auto"/>
            <w:vAlign w:val="center"/>
          </w:tcPr>
          <w:p w14:paraId="5DA71D33"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nil"/>
              <w:left w:val="nil"/>
              <w:bottom w:val="single" w:sz="4" w:space="0" w:color="auto"/>
              <w:right w:val="single" w:sz="4" w:space="0" w:color="auto"/>
            </w:tcBorders>
            <w:shd w:val="clear" w:color="auto" w:fill="auto"/>
            <w:vAlign w:val="center"/>
          </w:tcPr>
          <w:p w14:paraId="6F181B85"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047EBDC7" w14:textId="77777777" w:rsidTr="009A318D">
        <w:trPr>
          <w:trHeight w:val="340"/>
          <w:jc w:val="center"/>
        </w:trPr>
        <w:tc>
          <w:tcPr>
            <w:tcW w:w="1027" w:type="dxa"/>
            <w:vMerge/>
            <w:tcBorders>
              <w:left w:val="single" w:sz="4" w:space="0" w:color="auto"/>
              <w:bottom w:val="single" w:sz="4" w:space="0" w:color="auto"/>
              <w:right w:val="single" w:sz="4" w:space="0" w:color="auto"/>
            </w:tcBorders>
            <w:vAlign w:val="center"/>
          </w:tcPr>
          <w:p w14:paraId="02420059"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p>
        </w:tc>
        <w:tc>
          <w:tcPr>
            <w:tcW w:w="6379" w:type="dxa"/>
            <w:tcBorders>
              <w:top w:val="nil"/>
              <w:left w:val="nil"/>
              <w:bottom w:val="single" w:sz="4" w:space="0" w:color="auto"/>
              <w:right w:val="single" w:sz="4" w:space="0" w:color="auto"/>
            </w:tcBorders>
            <w:shd w:val="clear" w:color="auto" w:fill="auto"/>
            <w:vAlign w:val="center"/>
          </w:tcPr>
          <w:p w14:paraId="3913F6DA"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在</w:t>
            </w:r>
            <w:r w:rsidRPr="003C02CB">
              <w:rPr>
                <w:rFonts w:ascii="仿宋_GB2312" w:eastAsia="仿宋_GB2312" w:hAnsi="Times New Roman" w:cs="Times New Roman" w:hint="eastAsia"/>
                <w:bCs/>
                <w:color w:val="000000"/>
                <w:kern w:val="0"/>
                <w:sz w:val="24"/>
                <w:szCs w:val="24"/>
              </w:rPr>
              <w:t>M-5-10</w:t>
            </w:r>
            <w:r w:rsidRPr="003C02CB">
              <w:rPr>
                <w:rFonts w:ascii="仿宋_GB2312" w:eastAsia="仿宋_GB2312" w:hAnsi="Times New Roman" w:cs="Times New Roman" w:hint="eastAsia"/>
                <w:color w:val="000000"/>
                <w:kern w:val="0"/>
                <w:sz w:val="24"/>
                <w:szCs w:val="24"/>
              </w:rPr>
              <w:t>中披露发展战略：</w:t>
            </w:r>
          </w:p>
          <w:p w14:paraId="4DF1DC98"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化解过剩产能的计划、工作安排，以及化解过剩产能方面是否符合国家有关产业政策规定。</w:t>
            </w:r>
          </w:p>
        </w:tc>
        <w:tc>
          <w:tcPr>
            <w:tcW w:w="948" w:type="dxa"/>
            <w:tcBorders>
              <w:top w:val="nil"/>
              <w:left w:val="nil"/>
              <w:bottom w:val="single" w:sz="4" w:space="0" w:color="auto"/>
              <w:right w:val="single" w:sz="4" w:space="0" w:color="auto"/>
            </w:tcBorders>
            <w:shd w:val="clear" w:color="auto" w:fill="auto"/>
            <w:vAlign w:val="center"/>
          </w:tcPr>
          <w:p w14:paraId="52A88411"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nil"/>
              <w:left w:val="nil"/>
              <w:bottom w:val="single" w:sz="4" w:space="0" w:color="auto"/>
              <w:right w:val="single" w:sz="4" w:space="0" w:color="auto"/>
            </w:tcBorders>
            <w:shd w:val="clear" w:color="auto" w:fill="auto"/>
            <w:vAlign w:val="center"/>
          </w:tcPr>
          <w:p w14:paraId="25DF59A4"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647251DD" w14:textId="77777777" w:rsidTr="009A318D">
        <w:trPr>
          <w:trHeight w:val="340"/>
          <w:jc w:val="center"/>
        </w:trPr>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431C91" w14:textId="77777777" w:rsidR="003C02CB" w:rsidRPr="003C02CB" w:rsidRDefault="003C02CB" w:rsidP="003C02CB">
            <w:pPr>
              <w:widowControl/>
              <w:jc w:val="center"/>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MH.6-3</w:t>
            </w:r>
          </w:p>
        </w:tc>
        <w:tc>
          <w:tcPr>
            <w:tcW w:w="6379" w:type="dxa"/>
            <w:tcBorders>
              <w:top w:val="single" w:sz="4" w:space="0" w:color="auto"/>
              <w:left w:val="nil"/>
              <w:bottom w:val="single" w:sz="4" w:space="0" w:color="auto"/>
              <w:right w:val="single" w:sz="4" w:space="0" w:color="auto"/>
            </w:tcBorders>
            <w:shd w:val="clear" w:color="auto" w:fill="auto"/>
            <w:vAlign w:val="center"/>
          </w:tcPr>
          <w:p w14:paraId="62AB8CAA" w14:textId="77777777" w:rsidR="003C02CB" w:rsidRPr="003C02CB" w:rsidRDefault="003C02CB" w:rsidP="003C02CB">
            <w:pPr>
              <w:widowControl/>
              <w:jc w:val="left"/>
              <w:rPr>
                <w:rFonts w:ascii="仿宋_GB2312" w:eastAsia="仿宋_GB2312" w:hAnsi="Times New Roman" w:cs="Times New Roman" w:hint="eastAsia"/>
                <w:b/>
                <w:bCs/>
                <w:color w:val="000000"/>
                <w:kern w:val="0"/>
                <w:sz w:val="24"/>
                <w:szCs w:val="24"/>
              </w:rPr>
            </w:pPr>
            <w:r w:rsidRPr="003C02CB">
              <w:rPr>
                <w:rFonts w:ascii="仿宋_GB2312" w:eastAsia="仿宋_GB2312" w:hAnsi="Times New Roman" w:cs="Times New Roman" w:hint="eastAsia"/>
                <w:b/>
                <w:bCs/>
                <w:color w:val="000000"/>
                <w:kern w:val="0"/>
                <w:sz w:val="24"/>
                <w:szCs w:val="24"/>
              </w:rPr>
              <w:t>第六章 企业主要财务状况</w:t>
            </w:r>
          </w:p>
        </w:tc>
        <w:tc>
          <w:tcPr>
            <w:tcW w:w="948" w:type="dxa"/>
            <w:tcBorders>
              <w:top w:val="single" w:sz="4" w:space="0" w:color="auto"/>
              <w:left w:val="nil"/>
              <w:bottom w:val="single" w:sz="4" w:space="0" w:color="auto"/>
              <w:right w:val="single" w:sz="4" w:space="0" w:color="auto"/>
            </w:tcBorders>
            <w:shd w:val="clear" w:color="auto" w:fill="auto"/>
            <w:vAlign w:val="center"/>
          </w:tcPr>
          <w:p w14:paraId="6A40331E"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single" w:sz="4" w:space="0" w:color="auto"/>
              <w:left w:val="nil"/>
              <w:bottom w:val="single" w:sz="4" w:space="0" w:color="auto"/>
              <w:right w:val="single" w:sz="4" w:space="0" w:color="auto"/>
            </w:tcBorders>
            <w:shd w:val="clear" w:color="auto" w:fill="auto"/>
            <w:vAlign w:val="center"/>
          </w:tcPr>
          <w:p w14:paraId="3BF5EC2D"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2B0931D9" w14:textId="77777777" w:rsidTr="009A318D">
        <w:trPr>
          <w:trHeight w:val="340"/>
          <w:jc w:val="center"/>
        </w:trPr>
        <w:tc>
          <w:tcPr>
            <w:tcW w:w="1027" w:type="dxa"/>
            <w:vMerge/>
            <w:tcBorders>
              <w:top w:val="single" w:sz="4" w:space="0" w:color="auto"/>
              <w:left w:val="single" w:sz="4" w:space="0" w:color="auto"/>
              <w:bottom w:val="single" w:sz="4" w:space="0" w:color="auto"/>
              <w:right w:val="single" w:sz="4" w:space="0" w:color="auto"/>
            </w:tcBorders>
            <w:vAlign w:val="center"/>
          </w:tcPr>
          <w:p w14:paraId="10BB6B1F" w14:textId="77777777" w:rsidR="003C02CB" w:rsidRPr="003C02CB" w:rsidRDefault="003C02CB" w:rsidP="003C02CB">
            <w:pPr>
              <w:widowControl/>
              <w:jc w:val="left"/>
              <w:rPr>
                <w:rFonts w:ascii="仿宋_GB2312" w:eastAsia="仿宋_GB2312" w:hAnsi="Times New Roman" w:cs="Times New Roman" w:hint="eastAsia"/>
                <w:b/>
                <w:bCs/>
                <w:color w:val="000000"/>
                <w:kern w:val="0"/>
                <w:sz w:val="24"/>
                <w:szCs w:val="24"/>
              </w:rPr>
            </w:pPr>
          </w:p>
        </w:tc>
        <w:tc>
          <w:tcPr>
            <w:tcW w:w="6379" w:type="dxa"/>
            <w:tcBorders>
              <w:top w:val="single" w:sz="4" w:space="0" w:color="auto"/>
              <w:left w:val="nil"/>
              <w:bottom w:val="single" w:sz="4" w:space="0" w:color="auto"/>
              <w:right w:val="single" w:sz="4" w:space="0" w:color="auto"/>
            </w:tcBorders>
            <w:shd w:val="clear" w:color="auto" w:fill="auto"/>
            <w:vAlign w:val="center"/>
          </w:tcPr>
          <w:p w14:paraId="010943F4"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在</w:t>
            </w:r>
            <w:r w:rsidRPr="003C02CB">
              <w:rPr>
                <w:rFonts w:ascii="仿宋_GB2312" w:eastAsia="仿宋_GB2312" w:hAnsi="Times New Roman" w:cs="Times New Roman" w:hint="eastAsia"/>
                <w:bCs/>
                <w:color w:val="000000"/>
                <w:kern w:val="0"/>
                <w:sz w:val="24"/>
                <w:szCs w:val="24"/>
              </w:rPr>
              <w:t>M-6-2</w:t>
            </w:r>
            <w:r w:rsidRPr="003C02CB">
              <w:rPr>
                <w:rFonts w:ascii="仿宋_GB2312" w:eastAsia="仿宋_GB2312" w:hAnsi="Times New Roman" w:cs="Times New Roman" w:hint="eastAsia"/>
                <w:color w:val="000000"/>
                <w:kern w:val="0"/>
                <w:sz w:val="24"/>
                <w:szCs w:val="24"/>
              </w:rPr>
              <w:t>中进一步披露财务情况：</w:t>
            </w:r>
          </w:p>
          <w:p w14:paraId="5B80AA40"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1、在建工程完工情况，如存在大额已完工在建工程长期未转固的情形，披露相关依据和</w:t>
            </w:r>
            <w:proofErr w:type="gramStart"/>
            <w:r w:rsidRPr="003C02CB">
              <w:rPr>
                <w:rFonts w:ascii="仿宋_GB2312" w:eastAsia="仿宋_GB2312" w:hAnsi="Times New Roman" w:cs="Times New Roman" w:hint="eastAsia"/>
                <w:color w:val="000000"/>
                <w:kern w:val="0"/>
                <w:sz w:val="24"/>
                <w:szCs w:val="24"/>
              </w:rPr>
              <w:t>转固时间</w:t>
            </w:r>
            <w:proofErr w:type="gramEnd"/>
            <w:r w:rsidRPr="003C02CB">
              <w:rPr>
                <w:rFonts w:ascii="仿宋_GB2312" w:eastAsia="仿宋_GB2312" w:hAnsi="Times New Roman" w:cs="Times New Roman" w:hint="eastAsia"/>
                <w:color w:val="000000"/>
                <w:kern w:val="0"/>
                <w:sz w:val="24"/>
                <w:szCs w:val="24"/>
              </w:rPr>
              <w:t>计划。</w:t>
            </w:r>
          </w:p>
          <w:p w14:paraId="72104572"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2、固定资产计提折旧情况。</w:t>
            </w:r>
          </w:p>
          <w:p w14:paraId="754516CE" w14:textId="77777777" w:rsidR="003C02CB" w:rsidRPr="003C02CB" w:rsidRDefault="003C02CB" w:rsidP="003C02CB">
            <w:pPr>
              <w:widowControl/>
              <w:jc w:val="left"/>
              <w:rPr>
                <w:rFonts w:ascii="仿宋_GB2312" w:eastAsia="仿宋_GB2312" w:hAnsi="Times New Roman" w:cs="Times New Roman" w:hint="eastAsia"/>
                <w:color w:val="000000"/>
                <w:kern w:val="0"/>
                <w:sz w:val="24"/>
                <w:szCs w:val="24"/>
              </w:rPr>
            </w:pPr>
            <w:r w:rsidRPr="003C02CB">
              <w:rPr>
                <w:rFonts w:ascii="仿宋_GB2312" w:eastAsia="仿宋_GB2312" w:hAnsi="Times New Roman" w:cs="Times New Roman" w:hint="eastAsia"/>
                <w:color w:val="000000"/>
                <w:kern w:val="0"/>
                <w:sz w:val="24"/>
                <w:szCs w:val="24"/>
              </w:rPr>
              <w:t>3、企业经营活动现金流入量对短期借款的覆盖比例、货币资金对短期债务的覆盖率、总资产报酬率、短期负债比例、EBITDA利息保障倍数、存货周转天数。</w:t>
            </w:r>
          </w:p>
        </w:tc>
        <w:tc>
          <w:tcPr>
            <w:tcW w:w="948" w:type="dxa"/>
            <w:tcBorders>
              <w:top w:val="single" w:sz="4" w:space="0" w:color="auto"/>
              <w:left w:val="nil"/>
              <w:bottom w:val="single" w:sz="4" w:space="0" w:color="auto"/>
              <w:right w:val="single" w:sz="4" w:space="0" w:color="auto"/>
            </w:tcBorders>
            <w:shd w:val="clear" w:color="auto" w:fill="auto"/>
            <w:vAlign w:val="center"/>
          </w:tcPr>
          <w:p w14:paraId="7688C85B"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c>
          <w:tcPr>
            <w:tcW w:w="878" w:type="dxa"/>
            <w:tcBorders>
              <w:top w:val="single" w:sz="4" w:space="0" w:color="auto"/>
              <w:left w:val="nil"/>
              <w:bottom w:val="single" w:sz="4" w:space="0" w:color="auto"/>
              <w:right w:val="single" w:sz="4" w:space="0" w:color="auto"/>
            </w:tcBorders>
            <w:shd w:val="clear" w:color="auto" w:fill="auto"/>
            <w:vAlign w:val="center"/>
          </w:tcPr>
          <w:p w14:paraId="787B3E12" w14:textId="77777777" w:rsidR="003C02CB" w:rsidRPr="003C02CB" w:rsidRDefault="003C02CB" w:rsidP="003C02CB">
            <w:pPr>
              <w:widowControl/>
              <w:jc w:val="center"/>
              <w:rPr>
                <w:rFonts w:ascii="仿宋_GB2312" w:eastAsia="仿宋_GB2312" w:hAnsi="Times New Roman" w:cs="Times New Roman" w:hint="eastAsia"/>
                <w:color w:val="000000"/>
                <w:kern w:val="0"/>
                <w:sz w:val="24"/>
                <w:szCs w:val="24"/>
              </w:rPr>
            </w:pPr>
          </w:p>
        </w:tc>
      </w:tr>
      <w:tr w:rsidR="003C02CB" w:rsidRPr="003C02CB" w14:paraId="4D235E8C" w14:textId="77777777" w:rsidTr="009A3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1027" w:type="dxa"/>
            <w:shd w:val="clear" w:color="auto" w:fill="auto"/>
            <w:vAlign w:val="center"/>
            <w:hideMark/>
          </w:tcPr>
          <w:p w14:paraId="1ACA2EAC" w14:textId="77777777" w:rsidR="003C02CB" w:rsidRPr="003C02CB" w:rsidRDefault="003C02CB" w:rsidP="003C02CB">
            <w:pPr>
              <w:widowControl/>
              <w:jc w:val="center"/>
              <w:rPr>
                <w:rFonts w:ascii="仿宋_GB2312" w:eastAsia="仿宋_GB2312" w:hAnsi="Times New Roman" w:cs="Times New Roman" w:hint="eastAsia"/>
                <w:kern w:val="0"/>
                <w:sz w:val="24"/>
                <w:szCs w:val="24"/>
              </w:rPr>
            </w:pPr>
            <w:r w:rsidRPr="003C02CB">
              <w:rPr>
                <w:rFonts w:ascii="仿宋_GB2312" w:eastAsia="仿宋_GB2312" w:hAnsi="Times New Roman" w:cs="Times New Roman" w:hint="eastAsia"/>
                <w:b/>
                <w:bCs/>
                <w:color w:val="000000"/>
                <w:kern w:val="0"/>
                <w:sz w:val="24"/>
                <w:szCs w:val="24"/>
              </w:rPr>
              <w:t>备注</w:t>
            </w:r>
          </w:p>
        </w:tc>
        <w:tc>
          <w:tcPr>
            <w:tcW w:w="8205" w:type="dxa"/>
            <w:gridSpan w:val="3"/>
            <w:shd w:val="clear" w:color="auto" w:fill="auto"/>
            <w:vAlign w:val="center"/>
            <w:hideMark/>
          </w:tcPr>
          <w:p w14:paraId="596D31FB" w14:textId="77777777" w:rsidR="003C02CB" w:rsidRPr="003C02CB" w:rsidRDefault="003C02CB" w:rsidP="003C02CB">
            <w:pPr>
              <w:widowControl/>
              <w:jc w:val="center"/>
              <w:rPr>
                <w:rFonts w:ascii="仿宋_GB2312" w:eastAsia="仿宋_GB2312" w:hAnsi="Times New Roman" w:cs="Times New Roman" w:hint="eastAsia"/>
                <w:kern w:val="0"/>
                <w:sz w:val="24"/>
                <w:szCs w:val="24"/>
              </w:rPr>
            </w:pPr>
          </w:p>
        </w:tc>
      </w:tr>
    </w:tbl>
    <w:p w14:paraId="11C75ABD" w14:textId="77777777" w:rsidR="004F3F5F" w:rsidRDefault="004F3F5F" w:rsidP="003C02CB">
      <w:pPr>
        <w:rPr>
          <w:rFonts w:hint="eastAsia"/>
        </w:rPr>
      </w:pPr>
      <w:bookmarkStart w:id="0" w:name="_GoBack"/>
      <w:bookmarkEnd w:id="0"/>
    </w:p>
    <w:sectPr w:rsidR="004F3F5F" w:rsidSect="003C02CB">
      <w:pgSz w:w="11906" w:h="16838"/>
      <w:pgMar w:top="1077" w:right="1797" w:bottom="107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731AE" w14:textId="77777777" w:rsidR="003C29EE" w:rsidRDefault="003C29EE" w:rsidP="003C02CB">
      <w:r>
        <w:separator/>
      </w:r>
    </w:p>
  </w:endnote>
  <w:endnote w:type="continuationSeparator" w:id="0">
    <w:p w14:paraId="5B8A95AC" w14:textId="77777777" w:rsidR="003C29EE" w:rsidRDefault="003C29EE" w:rsidP="003C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B380" w14:textId="77777777" w:rsidR="003C29EE" w:rsidRDefault="003C29EE" w:rsidP="003C02CB">
      <w:r>
        <w:separator/>
      </w:r>
    </w:p>
  </w:footnote>
  <w:footnote w:type="continuationSeparator" w:id="0">
    <w:p w14:paraId="1CF341CF" w14:textId="77777777" w:rsidR="003C29EE" w:rsidRDefault="003C29EE" w:rsidP="003C0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C2"/>
    <w:rsid w:val="003C02CB"/>
    <w:rsid w:val="003C29EE"/>
    <w:rsid w:val="004F3F5F"/>
    <w:rsid w:val="00F05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2DB71"/>
  <w15:chartTrackingRefBased/>
  <w15:docId w15:val="{5C249C26-7B7E-4916-B053-4547C983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2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02CB"/>
    <w:rPr>
      <w:sz w:val="18"/>
      <w:szCs w:val="18"/>
    </w:rPr>
  </w:style>
  <w:style w:type="paragraph" w:styleId="a5">
    <w:name w:val="footer"/>
    <w:basedOn w:val="a"/>
    <w:link w:val="a6"/>
    <w:uiPriority w:val="99"/>
    <w:unhideWhenUsed/>
    <w:rsid w:val="003C02CB"/>
    <w:pPr>
      <w:tabs>
        <w:tab w:val="center" w:pos="4153"/>
        <w:tab w:val="right" w:pos="8306"/>
      </w:tabs>
      <w:snapToGrid w:val="0"/>
      <w:jc w:val="left"/>
    </w:pPr>
    <w:rPr>
      <w:sz w:val="18"/>
      <w:szCs w:val="18"/>
    </w:rPr>
  </w:style>
  <w:style w:type="character" w:customStyle="1" w:styleId="a6">
    <w:name w:val="页脚 字符"/>
    <w:basedOn w:val="a0"/>
    <w:link w:val="a5"/>
    <w:uiPriority w:val="99"/>
    <w:rsid w:val="003C02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shane</dc:creator>
  <cp:keywords/>
  <dc:description/>
  <cp:lastModifiedBy>wang shane</cp:lastModifiedBy>
  <cp:revision>2</cp:revision>
  <dcterms:created xsi:type="dcterms:W3CDTF">2019-04-12T11:24:00Z</dcterms:created>
  <dcterms:modified xsi:type="dcterms:W3CDTF">2019-04-12T11:25:00Z</dcterms:modified>
</cp:coreProperties>
</file>