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25" w:rsidRPr="00724440" w:rsidRDefault="00AE3E25" w:rsidP="00AE3E25">
      <w:pPr>
        <w:spacing w:line="560" w:lineRule="exact"/>
        <w:rPr>
          <w:rFonts w:ascii="仿宋_GB2312" w:eastAsia="仿宋_GB2312" w:hAnsi="Calibri" w:cs="Calibri"/>
          <w:kern w:val="0"/>
          <w:sz w:val="30"/>
          <w:szCs w:val="30"/>
        </w:rPr>
      </w:pPr>
      <w:bookmarkStart w:id="0" w:name="zhengwen"/>
      <w:r w:rsidRPr="00D0638B">
        <w:rPr>
          <w:rFonts w:ascii="仿宋_GB2312" w:eastAsia="仿宋_GB2312" w:hAnsi="Calibri" w:cs="Calibri" w:hint="eastAsia"/>
          <w:kern w:val="0"/>
          <w:sz w:val="30"/>
          <w:szCs w:val="30"/>
        </w:rPr>
        <w:t>附件：</w:t>
      </w:r>
    </w:p>
    <w:p w:rsidR="00AE3E25" w:rsidRDefault="00AE3E25" w:rsidP="00AE3E25">
      <w:pPr>
        <w:snapToGrid w:val="0"/>
        <w:spacing w:line="560" w:lineRule="exact"/>
        <w:jc w:val="center"/>
        <w:rPr>
          <w:rFonts w:ascii="宋体" w:hAnsi="宋体" w:cs="仿宋_GB2312"/>
          <w:b/>
          <w:sz w:val="36"/>
          <w:szCs w:val="36"/>
        </w:rPr>
      </w:pPr>
    </w:p>
    <w:p w:rsidR="00AE3E25" w:rsidRPr="00B326BD" w:rsidRDefault="00AE3E25" w:rsidP="00AE3E25">
      <w:pPr>
        <w:snapToGrid w:val="0"/>
        <w:spacing w:line="560" w:lineRule="exact"/>
        <w:jc w:val="center"/>
        <w:rPr>
          <w:rFonts w:ascii="宋体" w:hAnsi="宋体" w:cs="仿宋_GB2312"/>
          <w:b/>
          <w:sz w:val="36"/>
          <w:szCs w:val="36"/>
        </w:rPr>
      </w:pPr>
      <w:r w:rsidRPr="00F67001">
        <w:rPr>
          <w:rFonts w:ascii="宋体" w:hAnsi="宋体" w:cs="仿宋_GB2312" w:hint="eastAsia"/>
          <w:b/>
          <w:sz w:val="36"/>
          <w:szCs w:val="36"/>
        </w:rPr>
        <w:t>银行间债券市场信用评级机构注册评价规则</w:t>
      </w:r>
    </w:p>
    <w:p w:rsidR="00AE3E25" w:rsidRPr="005D4ECD" w:rsidRDefault="00AE3E25" w:rsidP="00AE3E25">
      <w:pPr>
        <w:rPr>
          <w:rFonts w:ascii="仿宋_GB2312" w:eastAsia="仿宋_GB2312"/>
          <w:sz w:val="30"/>
          <w:szCs w:val="30"/>
        </w:rPr>
      </w:pPr>
    </w:p>
    <w:p w:rsidR="00AE3E25" w:rsidRPr="005D4ECD" w:rsidRDefault="00AE3E25" w:rsidP="00AE3E25">
      <w:pPr>
        <w:spacing w:line="560" w:lineRule="exact"/>
        <w:jc w:val="center"/>
        <w:rPr>
          <w:rFonts w:ascii="仿宋_GB2312" w:eastAsia="仿宋_GB2312"/>
          <w:b/>
          <w:sz w:val="30"/>
          <w:szCs w:val="30"/>
        </w:rPr>
      </w:pPr>
      <w:r w:rsidRPr="005D4ECD">
        <w:rPr>
          <w:rFonts w:ascii="仿宋_GB2312" w:eastAsia="仿宋_GB2312" w:hint="eastAsia"/>
          <w:b/>
          <w:sz w:val="30"/>
          <w:szCs w:val="30"/>
        </w:rPr>
        <w:t>第一章 总则</w:t>
      </w:r>
    </w:p>
    <w:p w:rsidR="00AE3E25" w:rsidRPr="00BD16E2" w:rsidRDefault="00AE3E25" w:rsidP="00AE3E25">
      <w:pPr>
        <w:spacing w:line="560" w:lineRule="exact"/>
        <w:ind w:firstLineChars="200" w:firstLine="600"/>
        <w:rPr>
          <w:rFonts w:ascii="仿宋_GB2312" w:eastAsia="仿宋_GB2312"/>
          <w:sz w:val="30"/>
          <w:szCs w:val="30"/>
        </w:rPr>
      </w:pPr>
      <w:r w:rsidRPr="00BD16E2">
        <w:rPr>
          <w:rFonts w:ascii="仿宋_GB2312" w:eastAsia="仿宋_GB2312" w:hint="eastAsia"/>
          <w:sz w:val="30"/>
          <w:szCs w:val="30"/>
        </w:rPr>
        <w:t>第一条</w:t>
      </w:r>
      <w:r>
        <w:rPr>
          <w:rFonts w:ascii="仿宋_GB2312" w:eastAsia="仿宋_GB2312" w:hAnsiTheme="minorEastAsia" w:hint="eastAsia"/>
          <w:b/>
          <w:bCs/>
          <w:sz w:val="30"/>
          <w:szCs w:val="30"/>
        </w:rPr>
        <w:t xml:space="preserve"> </w:t>
      </w:r>
      <w:r>
        <w:rPr>
          <w:rFonts w:ascii="仿宋_GB2312" w:eastAsia="仿宋_GB2312" w:hint="eastAsia"/>
          <w:sz w:val="30"/>
          <w:szCs w:val="30"/>
        </w:rPr>
        <w:t>为加强对银行间债券市场信用评级机构的管理，建立市场化的注册评价机制，促进银行间债券市场健康有序发展，根据中国人民银行公告〔2017〕第7号文件和有关法律法规，制定本规则。</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第二条</w:t>
      </w:r>
      <w:r>
        <w:rPr>
          <w:rFonts w:ascii="仿宋_GB2312" w:eastAsia="仿宋_GB2312" w:hAnsiTheme="minorEastAsia" w:hint="eastAsia"/>
          <w:bCs/>
          <w:sz w:val="30"/>
          <w:szCs w:val="30"/>
        </w:rPr>
        <w:t xml:space="preserve"> </w:t>
      </w:r>
      <w:r>
        <w:rPr>
          <w:rFonts w:ascii="仿宋_GB2312" w:eastAsia="仿宋_GB2312" w:hint="eastAsia"/>
          <w:sz w:val="30"/>
          <w:szCs w:val="30"/>
        </w:rPr>
        <w:t>符合中国人民银行公告〔2017〕第7号文件要求的信用评级机构在银行间债券市场开展与债券发行相关的信用评级业务（以下简称“银行间债券市场信用评级业务”），应向中国银行间市场交易商协会（以下简称“交易商协会”）就拟开展的债券评级业务类别申请注册。</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第三条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交易商协会依据本规则对申请注册的信用评级机构组织开展市场化评价，并根据评价结果实行分层分类管理。</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第四条</w:t>
      </w:r>
      <w:r>
        <w:rPr>
          <w:rFonts w:ascii="仿宋_GB2312" w:eastAsia="仿宋_GB2312" w:hint="eastAsia"/>
          <w:b/>
          <w:sz w:val="30"/>
          <w:szCs w:val="30"/>
        </w:rPr>
        <w:t xml:space="preserve"> </w:t>
      </w:r>
      <w:r>
        <w:rPr>
          <w:rFonts w:ascii="仿宋_GB2312" w:eastAsia="仿宋_GB2312" w:hint="eastAsia"/>
          <w:sz w:val="30"/>
          <w:szCs w:val="30"/>
        </w:rPr>
        <w:t>银行间债券市场信用评级业务类别分为金融机构债券信用评级、非金融企业债务融资工具信用评级、结构化产品信用评级以及境外主体债券信用评级等。</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金融机构债券是指中国境内金融机构在银行间市场发行的债券；结构化产品是指中国境内机构在银行间市场发行的各类资产证券化产品（不含资产支持票据），包括但不限于信贷资产支持证券；非金融企业债务融资工具是指中国境内非金融企业在银行间市场发行的债务融资工具，包括但不限于短期融资券、中期</w:t>
      </w:r>
      <w:r>
        <w:rPr>
          <w:rFonts w:ascii="仿宋_GB2312" w:eastAsia="仿宋_GB2312" w:hint="eastAsia"/>
          <w:sz w:val="30"/>
          <w:szCs w:val="30"/>
        </w:rPr>
        <w:lastRenderedPageBreak/>
        <w:t>票据、集合票据、项目收益票据、资产支持票据；境外主体债指境外主体（包括境外非金融企业、境外金融机构、外国政府类机构、国际开发机构等）在银行间市场发行的各类债券（含结构化产品）。</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第五条</w:t>
      </w:r>
      <w:r>
        <w:rPr>
          <w:rFonts w:ascii="仿宋_GB2312" w:eastAsia="仿宋_GB2312" w:hint="eastAsia"/>
          <w:b/>
          <w:sz w:val="30"/>
          <w:szCs w:val="30"/>
        </w:rPr>
        <w:t xml:space="preserve"> </w:t>
      </w:r>
      <w:r>
        <w:rPr>
          <w:rFonts w:ascii="仿宋_GB2312" w:eastAsia="仿宋_GB2312" w:hint="eastAsia"/>
          <w:sz w:val="30"/>
          <w:szCs w:val="30"/>
        </w:rPr>
        <w:t>从事银行间债券市场信用评级业务的信用评级机构分为A类和B类，A类信用评级机构</w:t>
      </w:r>
      <w:r>
        <w:rPr>
          <w:rFonts w:ascii="仿宋_GB2312" w:eastAsia="仿宋_GB2312" w:hint="eastAsia"/>
          <w:bCs/>
          <w:sz w:val="30"/>
          <w:szCs w:val="30"/>
        </w:rPr>
        <w:t>在银行间债券市场开展全部类别的信用评级业务，B类信用评级机构在银行间债券市场开展部分类别的信用评级业务。</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第六条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信用评级机构注册评价遵循公平、公正、公开的原则。</w:t>
      </w:r>
    </w:p>
    <w:p w:rsidR="00AE3E25" w:rsidRDefault="00AE3E25" w:rsidP="00AE3E25">
      <w:pPr>
        <w:spacing w:line="560" w:lineRule="exact"/>
        <w:jc w:val="center"/>
        <w:rPr>
          <w:rFonts w:ascii="仿宋_GB2312" w:eastAsia="仿宋_GB2312"/>
          <w:b/>
          <w:sz w:val="30"/>
          <w:szCs w:val="30"/>
        </w:rPr>
      </w:pPr>
    </w:p>
    <w:p w:rsidR="00AE3E25" w:rsidRPr="00BD16E2" w:rsidRDefault="00AE3E25" w:rsidP="00AE3E25">
      <w:pPr>
        <w:spacing w:line="560" w:lineRule="exact"/>
        <w:jc w:val="center"/>
        <w:rPr>
          <w:rFonts w:ascii="仿宋_GB2312" w:eastAsia="仿宋_GB2312"/>
          <w:b/>
          <w:sz w:val="30"/>
          <w:szCs w:val="30"/>
        </w:rPr>
      </w:pPr>
      <w:r>
        <w:rPr>
          <w:rFonts w:ascii="仿宋_GB2312" w:eastAsia="仿宋_GB2312" w:hint="eastAsia"/>
          <w:b/>
          <w:sz w:val="30"/>
          <w:szCs w:val="30"/>
        </w:rPr>
        <w:t>第二章</w:t>
      </w:r>
      <w:r>
        <w:rPr>
          <w:rFonts w:ascii="仿宋_GB2312" w:eastAsia="仿宋_GB2312"/>
          <w:b/>
          <w:sz w:val="30"/>
          <w:szCs w:val="30"/>
        </w:rPr>
        <w:t xml:space="preserve"> </w:t>
      </w:r>
      <w:r>
        <w:rPr>
          <w:rFonts w:ascii="仿宋_GB2312" w:eastAsia="仿宋_GB2312" w:hint="eastAsia"/>
          <w:b/>
          <w:sz w:val="30"/>
          <w:szCs w:val="30"/>
        </w:rPr>
        <w:t>注册评价指标体系</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第七条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信用评级机构注册评价体系的设置坚持客观公正、科学规范、定量与定性相结合的原则。</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第八条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信用评级机构注册评价指标包括机构素质及业务评价、投资人评价、专家评价三类指标。</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第九条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机构素质及业务评价指标是指对信用评级机构的资产情况、业务表现、人才队伍、研究能力、透明度和信息披露、合规管理能力、评级结果检验等情况的评价。</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投资人评价是指投资人对信用评级机构评级结果质量、报告质量及服务质量等情况的评价。</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第十一条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专家评价是指由独立的第三方评审专家对信用评级机构在评级结果市场公信力、评级报告质量、跟踪评级质量、内部控制质量和业务能力水平等方面进行的评价。</w:t>
      </w:r>
    </w:p>
    <w:p w:rsidR="00AE3E25" w:rsidRDefault="00AE3E25" w:rsidP="00AE3E25">
      <w:pPr>
        <w:spacing w:line="560" w:lineRule="exact"/>
        <w:jc w:val="center"/>
        <w:rPr>
          <w:rFonts w:ascii="仿宋_GB2312" w:eastAsia="仿宋_GB2312"/>
          <w:b/>
          <w:sz w:val="30"/>
          <w:szCs w:val="30"/>
        </w:rPr>
      </w:pPr>
    </w:p>
    <w:p w:rsidR="00AE3E25" w:rsidRPr="00BD16E2" w:rsidRDefault="00AE3E25" w:rsidP="00AE3E25">
      <w:pPr>
        <w:spacing w:line="560" w:lineRule="exact"/>
        <w:jc w:val="center"/>
        <w:rPr>
          <w:rFonts w:ascii="仿宋_GB2312" w:eastAsia="仿宋_GB2312"/>
          <w:b/>
          <w:sz w:val="30"/>
          <w:szCs w:val="30"/>
        </w:rPr>
      </w:pPr>
      <w:r>
        <w:rPr>
          <w:rFonts w:ascii="仿宋_GB2312" w:eastAsia="仿宋_GB2312" w:hint="eastAsia"/>
          <w:b/>
          <w:sz w:val="30"/>
          <w:szCs w:val="30"/>
        </w:rPr>
        <w:t>第三章</w:t>
      </w:r>
      <w:r>
        <w:rPr>
          <w:rFonts w:ascii="仿宋_GB2312" w:eastAsia="仿宋_GB2312"/>
          <w:b/>
          <w:sz w:val="30"/>
          <w:szCs w:val="30"/>
        </w:rPr>
        <w:t xml:space="preserve"> </w:t>
      </w:r>
      <w:r>
        <w:rPr>
          <w:rFonts w:ascii="仿宋_GB2312" w:eastAsia="仿宋_GB2312" w:hint="eastAsia"/>
          <w:b/>
          <w:sz w:val="30"/>
          <w:szCs w:val="30"/>
        </w:rPr>
        <w:t>注册评价的实施</w:t>
      </w:r>
    </w:p>
    <w:p w:rsidR="00AE3E25" w:rsidRPr="00BD16E2" w:rsidRDefault="00AE3E25" w:rsidP="00AE3E25">
      <w:pPr>
        <w:spacing w:line="560" w:lineRule="exact"/>
        <w:ind w:firstLineChars="200" w:firstLine="600"/>
        <w:rPr>
          <w:rFonts w:ascii="仿宋_GB2312" w:eastAsia="仿宋_GB2312" w:hAnsi="宋体" w:cs="宋体"/>
          <w:kern w:val="0"/>
          <w:sz w:val="30"/>
          <w:szCs w:val="30"/>
        </w:rPr>
      </w:pPr>
      <w:r>
        <w:rPr>
          <w:rFonts w:ascii="仿宋_GB2312" w:eastAsia="仿宋_GB2312" w:hint="eastAsia"/>
          <w:sz w:val="30"/>
          <w:szCs w:val="30"/>
        </w:rPr>
        <w:t>第十二条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申请注册的信用评级机构应向交易商协会提交</w:t>
      </w:r>
      <w:r>
        <w:rPr>
          <w:rFonts w:ascii="仿宋_GB2312" w:eastAsia="仿宋_GB2312" w:hAnsi="宋体" w:cs="宋体" w:hint="eastAsia"/>
          <w:kern w:val="0"/>
          <w:sz w:val="30"/>
          <w:szCs w:val="30"/>
        </w:rPr>
        <w:t>符合《银行间债券市场信用评级机构注册文件表格体系》要求的注册文件，并保证信息的</w:t>
      </w:r>
      <w:r>
        <w:rPr>
          <w:rFonts w:ascii="仿宋_GB2312" w:eastAsia="仿宋_GB2312" w:hint="eastAsia"/>
          <w:sz w:val="30"/>
          <w:szCs w:val="30"/>
        </w:rPr>
        <w:t>真实、准确、完整、及时</w:t>
      </w:r>
      <w:r>
        <w:rPr>
          <w:rFonts w:ascii="仿宋_GB2312" w:eastAsia="仿宋_GB2312" w:hAnsi="宋体" w:cs="宋体" w:hint="eastAsia"/>
          <w:kern w:val="0"/>
          <w:sz w:val="30"/>
          <w:szCs w:val="30"/>
        </w:rPr>
        <w:t>。</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Ansi="仿宋_GB2312" w:cs="仿宋_GB2312" w:hint="eastAsia"/>
          <w:bCs/>
          <w:sz w:val="30"/>
          <w:szCs w:val="30"/>
        </w:rPr>
        <w:t>注册文件完备的</w:t>
      </w:r>
      <w:r>
        <w:rPr>
          <w:rFonts w:ascii="仿宋_GB2312" w:eastAsia="仿宋_GB2312" w:hAnsi="宋体" w:cs="宋体" w:hint="eastAsia"/>
          <w:kern w:val="0"/>
          <w:sz w:val="30"/>
          <w:szCs w:val="30"/>
        </w:rPr>
        <w:t>信用评级机构，可参加注册评价。</w:t>
      </w:r>
      <w:r>
        <w:rPr>
          <w:rFonts w:eastAsia="仿宋_GB2312" w:hint="eastAsia"/>
          <w:kern w:val="0"/>
          <w:sz w:val="30"/>
          <w:szCs w:val="30"/>
        </w:rPr>
        <w:t>注册文件不完备的信用评级机构，应在收到反馈</w:t>
      </w:r>
      <w:r>
        <w:rPr>
          <w:rFonts w:ascii="仿宋_GB2312" w:eastAsia="仿宋_GB2312" w:hint="eastAsia"/>
          <w:sz w:val="30"/>
          <w:szCs w:val="30"/>
        </w:rPr>
        <w:t>建议后10个工</w:t>
      </w:r>
      <w:r>
        <w:rPr>
          <w:rFonts w:eastAsia="仿宋_GB2312" w:hint="eastAsia"/>
          <w:kern w:val="0"/>
          <w:sz w:val="30"/>
          <w:szCs w:val="30"/>
        </w:rPr>
        <w:t>作日内提交经补充的注册文件</w:t>
      </w:r>
      <w:r>
        <w:rPr>
          <w:rFonts w:eastAsia="仿宋_GB2312" w:hint="eastAsia"/>
          <w:bCs/>
          <w:kern w:val="0"/>
          <w:sz w:val="30"/>
          <w:szCs w:val="30"/>
        </w:rPr>
        <w:t>；未按期提交的</w:t>
      </w:r>
      <w:r>
        <w:rPr>
          <w:rFonts w:eastAsia="仿宋_GB2312" w:hint="eastAsia"/>
          <w:kern w:val="0"/>
          <w:sz w:val="30"/>
          <w:szCs w:val="30"/>
        </w:rPr>
        <w:t>，交易商协会</w:t>
      </w:r>
      <w:r>
        <w:rPr>
          <w:rFonts w:ascii="仿宋_GB2312" w:eastAsia="仿宋_GB2312" w:hint="eastAsia"/>
          <w:sz w:val="30"/>
          <w:szCs w:val="30"/>
        </w:rPr>
        <w:t>在6个月内不再受理其注册申请</w:t>
      </w:r>
      <w:r>
        <w:rPr>
          <w:rFonts w:eastAsia="仿宋_GB2312" w:hint="eastAsia"/>
          <w:kern w:val="0"/>
          <w:sz w:val="30"/>
          <w:szCs w:val="30"/>
        </w:rPr>
        <w:t>。</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第十三条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交易商协会根据信用评级机构注册申请情况定期或不定期组织实施评价工作。</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第十四条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信用评级机构注册评价工作启动前，交易商协会对外公布评价工作具体事宜。</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第十五条</w:t>
      </w:r>
      <w:r>
        <w:rPr>
          <w:rFonts w:ascii="仿宋_GB2312" w:eastAsia="仿宋_GB2312" w:hAnsi="仿宋_GB2312" w:cs="仿宋_GB2312" w:hint="eastAsia"/>
          <w:b/>
          <w:bCs/>
          <w:sz w:val="30"/>
          <w:szCs w:val="30"/>
        </w:rPr>
        <w:t xml:space="preserve"> </w:t>
      </w:r>
      <w:r>
        <w:rPr>
          <w:rFonts w:ascii="仿宋_GB2312" w:eastAsia="仿宋_GB2312" w:hAnsi="仿宋_GB2312" w:cs="仿宋_GB2312" w:hint="eastAsia"/>
          <w:bCs/>
          <w:sz w:val="30"/>
          <w:szCs w:val="30"/>
        </w:rPr>
        <w:t>参加评价的信用评级机构</w:t>
      </w:r>
      <w:r>
        <w:rPr>
          <w:rFonts w:ascii="仿宋_GB2312" w:eastAsia="仿宋_GB2312" w:hint="eastAsia"/>
          <w:sz w:val="30"/>
          <w:szCs w:val="30"/>
        </w:rPr>
        <w:t>应在有效时间内</w:t>
      </w:r>
      <w:r>
        <w:rPr>
          <w:rFonts w:ascii="仿宋_GB2312" w:eastAsia="仿宋_GB2312" w:hAnsi="宋体" w:cs="宋体" w:hint="eastAsia"/>
          <w:kern w:val="0"/>
          <w:sz w:val="30"/>
          <w:szCs w:val="30"/>
        </w:rPr>
        <w:t>提交评价所需材料。</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第十六条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信用评级机构注册文件信息发生重大变化的，应于10个工作日内向交易商协会提交更新材料；未按期提交的视同放弃本次注册申请，交易商协会在6个月内不再受理其注册申请。</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第十七条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信用评级机构因发生违规行为受到中国人民银行等监管部门行政处罚，或违反交易商协会和其他自律组织处分的，自处罚或处分措施结束后1年内不参加注册评价。</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第十八条</w:t>
      </w:r>
      <w:r>
        <w:rPr>
          <w:rFonts w:ascii="仿宋_GB2312" w:eastAsia="仿宋_GB2312" w:hAnsi="仿宋_GB2312" w:cs="仿宋_GB2312" w:hint="eastAsia"/>
          <w:b/>
          <w:bCs/>
          <w:sz w:val="30"/>
          <w:szCs w:val="30"/>
        </w:rPr>
        <w:t xml:space="preserve"> </w:t>
      </w:r>
      <w:r>
        <w:rPr>
          <w:rFonts w:ascii="仿宋_GB2312" w:eastAsia="仿宋_GB2312" w:hAnsi="宋体" w:cs="宋体" w:hint="eastAsia"/>
          <w:kern w:val="0"/>
          <w:sz w:val="30"/>
          <w:szCs w:val="30"/>
        </w:rPr>
        <w:t>在注册评价过程中，</w:t>
      </w:r>
      <w:r>
        <w:rPr>
          <w:rFonts w:eastAsia="仿宋_GB2312" w:hint="eastAsia"/>
          <w:sz w:val="30"/>
          <w:szCs w:val="30"/>
        </w:rPr>
        <w:t>信用评级机构不再符合中国人民银行公告</w:t>
      </w:r>
      <w:r>
        <w:rPr>
          <w:rFonts w:ascii="仿宋_GB2312" w:eastAsia="仿宋_GB2312" w:hint="eastAsia"/>
          <w:sz w:val="30"/>
          <w:szCs w:val="30"/>
        </w:rPr>
        <w:t>〔2017〕第7号</w:t>
      </w:r>
      <w:r>
        <w:rPr>
          <w:rFonts w:eastAsia="仿宋_GB2312" w:hint="eastAsia"/>
          <w:sz w:val="30"/>
          <w:szCs w:val="30"/>
        </w:rPr>
        <w:t>文件及</w:t>
      </w:r>
      <w:r>
        <w:rPr>
          <w:rFonts w:ascii="仿宋_GB2312" w:eastAsia="仿宋_GB2312" w:hAnsi="宋体" w:cs="宋体" w:hint="eastAsia"/>
          <w:kern w:val="0"/>
          <w:sz w:val="30"/>
          <w:szCs w:val="30"/>
        </w:rPr>
        <w:t>《银行间债券市场信用评级</w:t>
      </w:r>
      <w:r>
        <w:rPr>
          <w:rFonts w:ascii="仿宋_GB2312" w:eastAsia="仿宋_GB2312" w:hAnsi="宋体" w:cs="宋体" w:hint="eastAsia"/>
          <w:kern w:val="0"/>
          <w:sz w:val="30"/>
          <w:szCs w:val="30"/>
        </w:rPr>
        <w:lastRenderedPageBreak/>
        <w:t>机构注册文件表格体系》相关规定</w:t>
      </w:r>
      <w:r>
        <w:rPr>
          <w:rFonts w:eastAsia="仿宋_GB2312" w:hint="eastAsia"/>
          <w:sz w:val="30"/>
          <w:szCs w:val="30"/>
        </w:rPr>
        <w:t>的，</w:t>
      </w:r>
      <w:r>
        <w:rPr>
          <w:rFonts w:ascii="仿宋_GB2312" w:eastAsia="仿宋_GB2312" w:hAnsi="宋体" w:cs="宋体" w:hint="eastAsia"/>
          <w:kern w:val="0"/>
          <w:sz w:val="30"/>
          <w:szCs w:val="30"/>
        </w:rPr>
        <w:t>交易商协会暂停其注册评价</w:t>
      </w:r>
      <w:r>
        <w:rPr>
          <w:rFonts w:eastAsia="仿宋_GB2312" w:hint="eastAsia"/>
          <w:sz w:val="30"/>
          <w:szCs w:val="30"/>
        </w:rPr>
        <w:t>。</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第十九条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参与评价的投资人及专家应在有效时间内向交易商协会提交独立、客观、真实的评价结果。</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第二十条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交易商协会根据注册评价需要对信用评级机构及参与评价的市场成员进行调查，核实评价结果的真实性。</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第二十一条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注册评价结果由交易商协会向中国人民银行报备，并公开发布。</w:t>
      </w:r>
    </w:p>
    <w:p w:rsidR="00AE3E25" w:rsidRDefault="00AE3E25" w:rsidP="00AE3E25">
      <w:pPr>
        <w:widowControl/>
        <w:spacing w:line="560" w:lineRule="exact"/>
        <w:ind w:left="992" w:hanging="992"/>
        <w:jc w:val="center"/>
        <w:rPr>
          <w:rFonts w:ascii="仿宋_GB2312" w:eastAsia="仿宋_GB2312" w:cs="Calibri"/>
          <w:b/>
          <w:bCs/>
          <w:kern w:val="0"/>
          <w:sz w:val="30"/>
          <w:szCs w:val="30"/>
        </w:rPr>
      </w:pPr>
    </w:p>
    <w:p w:rsidR="00AE3E25" w:rsidRPr="00BD16E2" w:rsidRDefault="00AE3E25" w:rsidP="00AE3E25">
      <w:pPr>
        <w:widowControl/>
        <w:spacing w:line="560" w:lineRule="exact"/>
        <w:ind w:left="992" w:hanging="992"/>
        <w:jc w:val="center"/>
        <w:rPr>
          <w:rFonts w:cs="Calibri"/>
          <w:kern w:val="0"/>
          <w:szCs w:val="21"/>
        </w:rPr>
      </w:pPr>
      <w:r w:rsidRPr="000824CB">
        <w:rPr>
          <w:rFonts w:ascii="仿宋_GB2312" w:eastAsia="仿宋_GB2312" w:cs="Calibri" w:hint="eastAsia"/>
          <w:b/>
          <w:bCs/>
          <w:kern w:val="0"/>
          <w:sz w:val="30"/>
          <w:szCs w:val="30"/>
        </w:rPr>
        <w:t>第四章</w:t>
      </w:r>
      <w:r w:rsidRPr="000824CB">
        <w:rPr>
          <w:rFonts w:cs="Calibri"/>
          <w:kern w:val="0"/>
          <w:szCs w:val="21"/>
        </w:rPr>
        <w:t xml:space="preserve">  </w:t>
      </w:r>
      <w:r w:rsidRPr="000824CB">
        <w:rPr>
          <w:rFonts w:ascii="仿宋_GB2312" w:eastAsia="仿宋_GB2312" w:cs="Calibri" w:hint="eastAsia"/>
          <w:b/>
          <w:bCs/>
          <w:kern w:val="0"/>
          <w:sz w:val="30"/>
          <w:szCs w:val="30"/>
        </w:rPr>
        <w:t>评价结果运用</w:t>
      </w:r>
    </w:p>
    <w:p w:rsidR="00AE3E25" w:rsidRPr="00BD16E2" w:rsidRDefault="00AE3E25" w:rsidP="00AE3E25">
      <w:pPr>
        <w:spacing w:line="560" w:lineRule="exact"/>
        <w:ind w:firstLineChars="200" w:firstLine="600"/>
        <w:rPr>
          <w:rFonts w:ascii="仿宋_GB2312" w:eastAsia="仿宋_GB2312"/>
          <w:sz w:val="30"/>
          <w:szCs w:val="30"/>
        </w:rPr>
      </w:pPr>
      <w:r w:rsidRPr="00BD16E2">
        <w:rPr>
          <w:rFonts w:ascii="仿宋_GB2312" w:eastAsia="仿宋_GB2312" w:hint="eastAsia"/>
          <w:sz w:val="30"/>
          <w:szCs w:val="30"/>
        </w:rPr>
        <w:t>第</w:t>
      </w:r>
      <w:r w:rsidRPr="000824CB">
        <w:rPr>
          <w:rFonts w:ascii="仿宋_GB2312" w:eastAsia="仿宋_GB2312" w:cs="Calibri" w:hint="eastAsia"/>
          <w:bCs/>
          <w:kern w:val="0"/>
          <w:sz w:val="30"/>
          <w:szCs w:val="30"/>
        </w:rPr>
        <w:t>二十二</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根据注册评价结果，交易商协会对信用评级机构提出接受或不接受注册的建议，经咨询交易商协会信用评级专业委员会，提交交易商协会常务理事会审议后，报中国人民银行备案。</w:t>
      </w:r>
    </w:p>
    <w:p w:rsidR="00AE3E25" w:rsidRPr="00BD16E2" w:rsidRDefault="00AE3E25" w:rsidP="00AE3E25">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二十三</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信用评级机构按照接受注册的债券评级业务类别开展信用评级活动。</w:t>
      </w:r>
    </w:p>
    <w:p w:rsidR="00AE3E25" w:rsidRPr="00BD16E2" w:rsidRDefault="00AE3E25" w:rsidP="00AE3E25">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二十四</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接受注册的信用评级机构应于每年4月30日前向交易商协会提交年度报告，更新注册文件相关内容，并列明其发生的变化情况。</w:t>
      </w:r>
    </w:p>
    <w:p w:rsidR="00AE3E25" w:rsidRPr="00BD16E2" w:rsidRDefault="00AE3E25" w:rsidP="00AE3E25">
      <w:pPr>
        <w:spacing w:line="560" w:lineRule="exact"/>
        <w:ind w:firstLineChars="200" w:firstLine="600"/>
        <w:jc w:val="left"/>
        <w:rPr>
          <w:rFonts w:ascii="仿宋_GB2312" w:eastAsia="仿宋_GB2312"/>
          <w:sz w:val="30"/>
          <w:szCs w:val="30"/>
        </w:rPr>
      </w:pPr>
      <w:r w:rsidRPr="000824CB">
        <w:rPr>
          <w:rFonts w:ascii="仿宋_GB2312" w:eastAsia="仿宋_GB2312" w:cs="Calibri" w:hint="eastAsia"/>
          <w:bCs/>
          <w:kern w:val="0"/>
          <w:sz w:val="30"/>
          <w:szCs w:val="30"/>
        </w:rPr>
        <w:t>第二十五条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接受注册的信用评级机构注册文件信息发生重大变化的，应于</w:t>
      </w:r>
      <w:r>
        <w:rPr>
          <w:rFonts w:ascii="仿宋_GB2312" w:eastAsia="仿宋_GB2312" w:hint="eastAsia"/>
          <w:sz w:val="30"/>
          <w:szCs w:val="30"/>
        </w:rPr>
        <w:t>10个工作日内向交易商协会提交报告说明具体情况，属于信息披露事项的，应及时披露相关信息。</w:t>
      </w:r>
    </w:p>
    <w:p w:rsidR="00AE3E25" w:rsidRPr="00BD16E2" w:rsidRDefault="00AE3E25" w:rsidP="00AE3E25">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二十六</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接受注册的信用评级机构</w:t>
      </w:r>
      <w:r>
        <w:rPr>
          <w:rFonts w:eastAsia="仿宋_GB2312" w:hint="eastAsia"/>
          <w:sz w:val="30"/>
          <w:szCs w:val="30"/>
        </w:rPr>
        <w:t>不再符合中国人民银行公告</w:t>
      </w:r>
      <w:r>
        <w:rPr>
          <w:rFonts w:ascii="仿宋_GB2312" w:eastAsia="仿宋_GB2312" w:hint="eastAsia"/>
          <w:sz w:val="30"/>
          <w:szCs w:val="30"/>
        </w:rPr>
        <w:t>〔2017〕第7号</w:t>
      </w:r>
      <w:r>
        <w:rPr>
          <w:rFonts w:eastAsia="仿宋_GB2312" w:hint="eastAsia"/>
          <w:sz w:val="30"/>
          <w:szCs w:val="30"/>
        </w:rPr>
        <w:t>文件及</w:t>
      </w:r>
      <w:r>
        <w:rPr>
          <w:rFonts w:ascii="仿宋_GB2312" w:eastAsia="仿宋_GB2312" w:hAnsi="宋体" w:cs="宋体" w:hint="eastAsia"/>
          <w:kern w:val="0"/>
          <w:sz w:val="30"/>
          <w:szCs w:val="30"/>
        </w:rPr>
        <w:t>《银行间债券市场信用评级机构注</w:t>
      </w:r>
      <w:r>
        <w:rPr>
          <w:rFonts w:ascii="仿宋_GB2312" w:eastAsia="仿宋_GB2312" w:hAnsi="宋体" w:cs="宋体" w:hint="eastAsia"/>
          <w:kern w:val="0"/>
          <w:sz w:val="30"/>
          <w:szCs w:val="30"/>
        </w:rPr>
        <w:lastRenderedPageBreak/>
        <w:t>册文件表格体系》相关规定</w:t>
      </w:r>
      <w:r>
        <w:rPr>
          <w:rFonts w:eastAsia="仿宋_GB2312" w:hint="eastAsia"/>
          <w:sz w:val="30"/>
          <w:szCs w:val="30"/>
        </w:rPr>
        <w:t>的，交易商协会视情况要求其限期整改。整改后仍无法满足要求的，经向</w:t>
      </w:r>
      <w:r>
        <w:rPr>
          <w:rFonts w:ascii="仿宋_GB2312" w:eastAsia="仿宋_GB2312" w:hint="eastAsia"/>
          <w:sz w:val="30"/>
          <w:szCs w:val="30"/>
        </w:rPr>
        <w:t>中国人民银行报备后，将限制、暂停其开展银行间债券市场信用评级业务或注销其相应业务注册。</w:t>
      </w:r>
    </w:p>
    <w:p w:rsidR="00AE3E25" w:rsidRDefault="00AE3E25" w:rsidP="00AE3E25">
      <w:pPr>
        <w:widowControl/>
        <w:spacing w:line="560" w:lineRule="exact"/>
        <w:ind w:left="992" w:hanging="992"/>
        <w:jc w:val="center"/>
        <w:rPr>
          <w:rFonts w:ascii="仿宋_GB2312" w:eastAsia="仿宋_GB2312" w:cs="Calibri"/>
          <w:b/>
          <w:bCs/>
          <w:kern w:val="0"/>
          <w:sz w:val="30"/>
          <w:szCs w:val="30"/>
        </w:rPr>
      </w:pPr>
    </w:p>
    <w:p w:rsidR="00AE3E25" w:rsidRPr="00BD16E2" w:rsidRDefault="00AE3E25" w:rsidP="00AE3E25">
      <w:pPr>
        <w:widowControl/>
        <w:spacing w:line="560" w:lineRule="exact"/>
        <w:ind w:left="992" w:hanging="992"/>
        <w:jc w:val="center"/>
        <w:rPr>
          <w:rFonts w:cs="Calibri"/>
          <w:kern w:val="0"/>
          <w:szCs w:val="21"/>
        </w:rPr>
      </w:pPr>
      <w:r w:rsidRPr="000824CB">
        <w:rPr>
          <w:rFonts w:ascii="仿宋_GB2312" w:eastAsia="仿宋_GB2312" w:cs="Calibri" w:hint="eastAsia"/>
          <w:b/>
          <w:bCs/>
          <w:kern w:val="0"/>
          <w:sz w:val="30"/>
          <w:szCs w:val="30"/>
        </w:rPr>
        <w:t>第五章</w:t>
      </w:r>
      <w:r w:rsidRPr="000824CB">
        <w:rPr>
          <w:rFonts w:cs="Calibri"/>
          <w:kern w:val="0"/>
          <w:szCs w:val="21"/>
        </w:rPr>
        <w:t xml:space="preserve">  </w:t>
      </w:r>
      <w:r w:rsidRPr="000824CB">
        <w:rPr>
          <w:rFonts w:ascii="仿宋_GB2312" w:eastAsia="仿宋_GB2312" w:cs="Calibri" w:hint="eastAsia"/>
          <w:b/>
          <w:bCs/>
          <w:kern w:val="0"/>
          <w:sz w:val="30"/>
          <w:szCs w:val="30"/>
        </w:rPr>
        <w:t>自律规范</w:t>
      </w:r>
    </w:p>
    <w:p w:rsidR="00AE3E25" w:rsidRPr="00BD16E2" w:rsidRDefault="00AE3E25" w:rsidP="00AE3E25">
      <w:pPr>
        <w:spacing w:line="560" w:lineRule="exact"/>
        <w:ind w:firstLineChars="200" w:firstLine="600"/>
        <w:jc w:val="left"/>
        <w:rPr>
          <w:rFonts w:ascii="仿宋_GB2312" w:eastAsia="仿宋_GB2312"/>
          <w:sz w:val="30"/>
          <w:szCs w:val="30"/>
        </w:rPr>
      </w:pPr>
      <w:r w:rsidRPr="000824CB">
        <w:rPr>
          <w:rFonts w:ascii="仿宋_GB2312" w:eastAsia="仿宋_GB2312" w:cs="Calibri" w:hint="eastAsia"/>
          <w:bCs/>
          <w:kern w:val="0"/>
          <w:sz w:val="30"/>
          <w:szCs w:val="30"/>
        </w:rPr>
        <w:t>第二十七条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信用评级机构提交的注册文件及评价材料存在虚假记载、误导性陈述或重大遗漏的，交易商协会经</w:t>
      </w:r>
      <w:r>
        <w:rPr>
          <w:rFonts w:eastAsia="仿宋_GB2312" w:hint="eastAsia"/>
          <w:sz w:val="30"/>
          <w:szCs w:val="30"/>
        </w:rPr>
        <w:t>向中国人民银行报备后，终止或注销其相应业务注册</w:t>
      </w:r>
      <w:r>
        <w:rPr>
          <w:rFonts w:ascii="仿宋_GB2312" w:eastAsia="仿宋_GB2312" w:hint="eastAsia"/>
          <w:sz w:val="30"/>
          <w:szCs w:val="30"/>
        </w:rPr>
        <w:t>，3</w:t>
      </w:r>
      <w:r>
        <w:rPr>
          <w:rFonts w:eastAsia="仿宋_GB2312" w:hint="eastAsia"/>
          <w:sz w:val="30"/>
          <w:szCs w:val="30"/>
        </w:rPr>
        <w:t>年内</w:t>
      </w:r>
      <w:r>
        <w:rPr>
          <w:rFonts w:ascii="仿宋_GB2312" w:eastAsia="仿宋_GB2312" w:hint="eastAsia"/>
          <w:sz w:val="30"/>
          <w:szCs w:val="30"/>
        </w:rPr>
        <w:t>不再受理其注册申请。</w:t>
      </w:r>
    </w:p>
    <w:p w:rsidR="00AE3E25" w:rsidRPr="00BD16E2" w:rsidRDefault="00AE3E25" w:rsidP="00AE3E25">
      <w:pPr>
        <w:spacing w:line="560" w:lineRule="exact"/>
        <w:ind w:firstLineChars="200" w:firstLine="600"/>
        <w:jc w:val="left"/>
        <w:rPr>
          <w:rFonts w:eastAsia="仿宋_GB2312"/>
          <w:sz w:val="30"/>
          <w:szCs w:val="30"/>
        </w:rPr>
      </w:pPr>
      <w:r w:rsidRPr="000824CB">
        <w:rPr>
          <w:rFonts w:ascii="仿宋_GB2312" w:eastAsia="仿宋_GB2312" w:cs="Calibri" w:hint="eastAsia"/>
          <w:bCs/>
          <w:kern w:val="0"/>
          <w:sz w:val="30"/>
          <w:szCs w:val="30"/>
        </w:rPr>
        <w:t>第二十八条</w:t>
      </w:r>
      <w:r>
        <w:rPr>
          <w:rFonts w:ascii="仿宋_GB2312" w:eastAsia="仿宋_GB2312" w:hAnsi="仿宋_GB2312" w:cs="仿宋_GB2312" w:hint="eastAsia"/>
          <w:b/>
          <w:bCs/>
          <w:sz w:val="30"/>
          <w:szCs w:val="30"/>
        </w:rPr>
        <w:t xml:space="preserve"> </w:t>
      </w:r>
      <w:r w:rsidRPr="00BD16E2">
        <w:rPr>
          <w:rFonts w:eastAsia="仿宋_GB2312" w:hint="eastAsia"/>
          <w:sz w:val="30"/>
          <w:szCs w:val="30"/>
        </w:rPr>
        <w:t>已开展银行间债券市场信用评级业务的信用评级机构所</w:t>
      </w:r>
      <w:r>
        <w:rPr>
          <w:rFonts w:ascii="仿宋_GB2312" w:eastAsia="仿宋_GB2312" w:hint="eastAsia"/>
          <w:sz w:val="30"/>
          <w:szCs w:val="30"/>
        </w:rPr>
        <w:t>提交注册文件及评价材料有虚假记载、误导性陈述或重大遗漏的，除适用上述条款外，</w:t>
      </w:r>
      <w:r>
        <w:rPr>
          <w:rFonts w:eastAsia="仿宋_GB2312" w:hint="eastAsia"/>
          <w:sz w:val="30"/>
          <w:szCs w:val="30"/>
        </w:rPr>
        <w:t>交易商协会还将根据相关规则给予自律处分；</w:t>
      </w:r>
      <w:r w:rsidRPr="000824CB">
        <w:rPr>
          <w:rFonts w:ascii="仿宋_GB2312" w:eastAsia="仿宋_GB2312" w:hAnsi="ˎ̥" w:cs="宋体" w:hint="eastAsia"/>
          <w:kern w:val="0"/>
          <w:sz w:val="30"/>
          <w:szCs w:val="30"/>
        </w:rPr>
        <w:t>涉嫌违法违规的，移交有关部门进一步处理</w:t>
      </w:r>
      <w:r w:rsidRPr="00BD16E2">
        <w:rPr>
          <w:rFonts w:eastAsia="仿宋_GB2312" w:hint="eastAsia"/>
          <w:sz w:val="30"/>
          <w:szCs w:val="30"/>
        </w:rPr>
        <w:t>。</w:t>
      </w:r>
    </w:p>
    <w:p w:rsidR="00AE3E25" w:rsidRPr="00BD16E2" w:rsidRDefault="00AE3E25" w:rsidP="00AE3E25">
      <w:pPr>
        <w:spacing w:line="560" w:lineRule="exact"/>
        <w:ind w:firstLineChars="200" w:firstLine="600"/>
        <w:jc w:val="left"/>
        <w:rPr>
          <w:rFonts w:ascii="仿宋_GB2312" w:eastAsia="仿宋_GB2312"/>
          <w:sz w:val="30"/>
          <w:szCs w:val="30"/>
        </w:rPr>
      </w:pPr>
      <w:r w:rsidRPr="000824CB">
        <w:rPr>
          <w:rFonts w:ascii="仿宋_GB2312" w:eastAsia="仿宋_GB2312" w:cs="Calibri" w:hint="eastAsia"/>
          <w:bCs/>
          <w:kern w:val="0"/>
          <w:sz w:val="30"/>
          <w:szCs w:val="30"/>
        </w:rPr>
        <w:t>第二十九条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参与注册评价的市场机构及人员应客观公正对信用评级机构进行评价，并保守商业秘密，不得泄露可能影响评价公正性的有关信息，如</w:t>
      </w:r>
      <w:r>
        <w:rPr>
          <w:rFonts w:ascii="仿宋_GB2312" w:eastAsia="仿宋_GB2312" w:hAnsi="ˎ̥" w:cs="宋体" w:hint="eastAsia"/>
          <w:kern w:val="0"/>
          <w:sz w:val="30"/>
          <w:szCs w:val="30"/>
        </w:rPr>
        <w:t>与评价工作存在利益冲突的，应当回避。</w:t>
      </w:r>
    </w:p>
    <w:p w:rsidR="00AE3E25" w:rsidRPr="00BD16E2" w:rsidRDefault="00AE3E25" w:rsidP="00AE3E25">
      <w:pPr>
        <w:spacing w:line="560" w:lineRule="exact"/>
        <w:ind w:firstLineChars="200" w:firstLine="600"/>
        <w:jc w:val="left"/>
        <w:rPr>
          <w:rFonts w:ascii="仿宋_GB2312" w:eastAsia="仿宋_GB2312"/>
          <w:sz w:val="30"/>
          <w:szCs w:val="30"/>
        </w:rPr>
      </w:pPr>
      <w:r w:rsidRPr="000824CB">
        <w:rPr>
          <w:rFonts w:ascii="仿宋_GB2312" w:eastAsia="仿宋_GB2312" w:cs="Calibri" w:hint="eastAsia"/>
          <w:bCs/>
          <w:kern w:val="0"/>
          <w:sz w:val="30"/>
          <w:szCs w:val="30"/>
        </w:rPr>
        <w:t>第三十条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信用评级机构及相关市场成员不得通过不正当方式影响评价工作。如有上述情形，交易商协会可视情节严重程度给予相应的自律处分</w:t>
      </w:r>
      <w:r w:rsidRPr="000824CB">
        <w:rPr>
          <w:rFonts w:ascii="仿宋_GB2312" w:eastAsia="仿宋_GB2312" w:hint="eastAsia"/>
          <w:sz w:val="30"/>
          <w:szCs w:val="30"/>
        </w:rPr>
        <w:t>；涉嫌违法违规的，可移交有关部门进一步处理</w:t>
      </w:r>
      <w:r w:rsidRPr="00BD16E2">
        <w:rPr>
          <w:rFonts w:ascii="仿宋_GB2312" w:eastAsia="仿宋_GB2312" w:hint="eastAsia"/>
          <w:sz w:val="30"/>
          <w:szCs w:val="30"/>
        </w:rPr>
        <w:t>。</w:t>
      </w:r>
    </w:p>
    <w:p w:rsidR="00AE3E25" w:rsidRPr="00BD16E2" w:rsidRDefault="00AE3E25" w:rsidP="00AE3E25">
      <w:pPr>
        <w:spacing w:line="560" w:lineRule="exact"/>
        <w:ind w:firstLineChars="200" w:firstLine="600"/>
        <w:jc w:val="left"/>
        <w:rPr>
          <w:rFonts w:eastAsia="仿宋_GB2312"/>
          <w:sz w:val="30"/>
          <w:szCs w:val="30"/>
        </w:rPr>
      </w:pPr>
      <w:r w:rsidRPr="000824CB">
        <w:rPr>
          <w:rFonts w:ascii="仿宋_GB2312" w:eastAsia="仿宋_GB2312" w:cs="Calibri" w:hint="eastAsia"/>
          <w:bCs/>
          <w:kern w:val="0"/>
          <w:sz w:val="30"/>
          <w:szCs w:val="30"/>
        </w:rPr>
        <w:t>第三十一条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接受注册的信用评级机构未按本规则相关要求提交或披露信息的，交易商协会可视情节严重程度给予相应的自律处分</w:t>
      </w:r>
      <w:r>
        <w:rPr>
          <w:rFonts w:eastAsia="仿宋_GB2312" w:hint="eastAsia"/>
          <w:sz w:val="30"/>
          <w:szCs w:val="30"/>
        </w:rPr>
        <w:t>。</w:t>
      </w:r>
      <w:bookmarkStart w:id="1" w:name="_GoBack"/>
      <w:bookmarkEnd w:id="1"/>
    </w:p>
    <w:p w:rsidR="00AE3E25" w:rsidRPr="00BD16E2" w:rsidRDefault="00AE3E25" w:rsidP="00AE3E25">
      <w:pPr>
        <w:spacing w:line="560" w:lineRule="exact"/>
        <w:ind w:firstLineChars="200" w:firstLine="600"/>
        <w:jc w:val="left"/>
        <w:rPr>
          <w:rFonts w:ascii="仿宋_GB2312" w:eastAsia="仿宋_GB2312" w:cs="Calibri"/>
          <w:bCs/>
          <w:kern w:val="0"/>
          <w:sz w:val="30"/>
          <w:szCs w:val="30"/>
        </w:rPr>
      </w:pPr>
      <w:r w:rsidRPr="000824CB">
        <w:rPr>
          <w:rFonts w:ascii="仿宋_GB2312" w:eastAsia="仿宋_GB2312" w:cs="Calibri" w:hint="eastAsia"/>
          <w:bCs/>
          <w:kern w:val="0"/>
          <w:sz w:val="30"/>
          <w:szCs w:val="30"/>
        </w:rPr>
        <w:lastRenderedPageBreak/>
        <w:t>第三十二条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接受注册的</w:t>
      </w:r>
      <w:r w:rsidRPr="00BD16E2">
        <w:rPr>
          <w:rFonts w:ascii="仿宋_GB2312" w:eastAsia="仿宋_GB2312" w:hAnsi="仿宋_GB2312" w:cs="仿宋_GB2312" w:hint="eastAsia"/>
          <w:bCs/>
          <w:sz w:val="30"/>
          <w:szCs w:val="30"/>
        </w:rPr>
        <w:t>信用评级机构严重违反</w:t>
      </w:r>
      <w:r>
        <w:rPr>
          <w:rFonts w:eastAsia="仿宋_GB2312" w:hint="eastAsia"/>
          <w:sz w:val="30"/>
          <w:szCs w:val="30"/>
        </w:rPr>
        <w:t>中国人民银行公告</w:t>
      </w:r>
      <w:r>
        <w:rPr>
          <w:rFonts w:ascii="仿宋_GB2312" w:eastAsia="仿宋_GB2312" w:hint="eastAsia"/>
          <w:sz w:val="30"/>
          <w:szCs w:val="30"/>
        </w:rPr>
        <w:t>〔2017〕第7号</w:t>
      </w:r>
      <w:r>
        <w:rPr>
          <w:rFonts w:eastAsia="仿宋_GB2312" w:hint="eastAsia"/>
          <w:sz w:val="30"/>
          <w:szCs w:val="30"/>
        </w:rPr>
        <w:t>文件</w:t>
      </w:r>
      <w:r>
        <w:rPr>
          <w:rFonts w:ascii="仿宋_GB2312" w:eastAsia="仿宋_GB2312" w:hAnsi="仿宋_GB2312" w:cs="仿宋_GB2312" w:hint="eastAsia"/>
          <w:bCs/>
          <w:sz w:val="30"/>
          <w:szCs w:val="30"/>
        </w:rPr>
        <w:t>及银行间债券市场其他相关管理规定，或经业务评价其</w:t>
      </w:r>
      <w:r w:rsidRPr="000824CB">
        <w:rPr>
          <w:rFonts w:ascii="仿宋_GB2312" w:eastAsia="仿宋_GB2312" w:cs="Calibri" w:hint="eastAsia"/>
          <w:bCs/>
          <w:kern w:val="0"/>
          <w:sz w:val="30"/>
          <w:szCs w:val="30"/>
        </w:rPr>
        <w:t>评级质量未得到投资者认可的，经向中国人民银行报备后，将</w:t>
      </w:r>
      <w:r w:rsidRPr="00BD16E2">
        <w:rPr>
          <w:rFonts w:ascii="仿宋_GB2312" w:eastAsia="仿宋_GB2312" w:hint="eastAsia"/>
          <w:sz w:val="30"/>
          <w:szCs w:val="30"/>
        </w:rPr>
        <w:t>限制、暂停其开展银行间债券市场信用评级业务或注销其相应业务注册</w:t>
      </w:r>
      <w:r w:rsidRPr="000824CB">
        <w:rPr>
          <w:rFonts w:ascii="仿宋_GB2312" w:eastAsia="仿宋_GB2312" w:cs="Calibri" w:hint="eastAsia"/>
          <w:bCs/>
          <w:kern w:val="0"/>
          <w:sz w:val="30"/>
          <w:szCs w:val="30"/>
        </w:rPr>
        <w:t>。</w:t>
      </w:r>
    </w:p>
    <w:p w:rsidR="00AE3E25" w:rsidRDefault="00AE3E25" w:rsidP="00AE3E25">
      <w:pPr>
        <w:spacing w:line="560" w:lineRule="exact"/>
        <w:jc w:val="center"/>
        <w:rPr>
          <w:rFonts w:ascii="仿宋_GB2312" w:eastAsia="仿宋_GB2312"/>
          <w:b/>
          <w:sz w:val="30"/>
          <w:szCs w:val="30"/>
        </w:rPr>
      </w:pPr>
    </w:p>
    <w:p w:rsidR="00AE3E25" w:rsidRPr="00BD16E2" w:rsidRDefault="00AE3E25" w:rsidP="00AE3E25">
      <w:pPr>
        <w:spacing w:line="560" w:lineRule="exact"/>
        <w:jc w:val="center"/>
        <w:rPr>
          <w:rFonts w:ascii="仿宋_GB2312" w:eastAsia="仿宋_GB2312"/>
          <w:b/>
          <w:sz w:val="30"/>
          <w:szCs w:val="30"/>
        </w:rPr>
      </w:pPr>
      <w:r w:rsidRPr="00BD16E2">
        <w:rPr>
          <w:rFonts w:ascii="仿宋_GB2312" w:eastAsia="仿宋_GB2312" w:hint="eastAsia"/>
          <w:b/>
          <w:sz w:val="30"/>
          <w:szCs w:val="30"/>
        </w:rPr>
        <w:t>第六章 附则</w:t>
      </w:r>
    </w:p>
    <w:p w:rsidR="00AE3E25" w:rsidRPr="00BD16E2" w:rsidRDefault="00AE3E25" w:rsidP="00AE3E25">
      <w:pPr>
        <w:spacing w:line="560" w:lineRule="exact"/>
        <w:ind w:firstLineChars="200" w:firstLine="600"/>
        <w:rPr>
          <w:rFonts w:ascii="仿宋_GB2312" w:eastAsia="仿宋_GB2312"/>
          <w:sz w:val="30"/>
          <w:szCs w:val="30"/>
        </w:rPr>
      </w:pPr>
      <w:r w:rsidRPr="000824CB">
        <w:rPr>
          <w:rFonts w:ascii="仿宋_GB2312" w:eastAsia="仿宋_GB2312" w:cs="Calibri" w:hint="eastAsia"/>
          <w:bCs/>
          <w:kern w:val="0"/>
          <w:sz w:val="30"/>
          <w:szCs w:val="30"/>
        </w:rPr>
        <w:t>第三十三条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信用评级机构注册评价工作由交易商协会秘书处组织实施。</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三十四</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sidRPr="007F404D">
        <w:rPr>
          <w:rFonts w:ascii="仿宋_GB2312" w:eastAsia="仿宋_GB2312" w:hAnsi="仿宋_GB2312" w:cs="仿宋_GB2312" w:hint="eastAsia"/>
          <w:bCs/>
          <w:sz w:val="30"/>
          <w:szCs w:val="30"/>
        </w:rPr>
        <w:t>已</w:t>
      </w:r>
      <w:r>
        <w:rPr>
          <w:rFonts w:ascii="仿宋_GB2312" w:eastAsia="仿宋_GB2312" w:hAnsi="仿宋_GB2312" w:cs="仿宋_GB2312" w:hint="eastAsia"/>
          <w:bCs/>
          <w:sz w:val="30"/>
          <w:szCs w:val="30"/>
        </w:rPr>
        <w:t>开展</w:t>
      </w:r>
      <w:r w:rsidRPr="007F404D">
        <w:rPr>
          <w:rFonts w:ascii="仿宋_GB2312" w:eastAsia="仿宋_GB2312" w:hAnsi="仿宋_GB2312" w:cs="仿宋_GB2312" w:hint="eastAsia"/>
          <w:bCs/>
          <w:sz w:val="30"/>
          <w:szCs w:val="30"/>
        </w:rPr>
        <w:t>银行间债券市场信用评级业务</w:t>
      </w:r>
      <w:r w:rsidRPr="00BD16E2">
        <w:rPr>
          <w:rFonts w:ascii="仿宋_GB2312" w:eastAsia="仿宋_GB2312" w:hint="eastAsia"/>
          <w:sz w:val="30"/>
          <w:szCs w:val="30"/>
        </w:rPr>
        <w:t>的</w:t>
      </w:r>
      <w:r>
        <w:rPr>
          <w:rFonts w:ascii="仿宋_GB2312" w:eastAsia="仿宋_GB2312" w:hint="eastAsia"/>
          <w:sz w:val="30"/>
          <w:szCs w:val="30"/>
        </w:rPr>
        <w:t>信用</w:t>
      </w:r>
      <w:r w:rsidRPr="00BD16E2">
        <w:rPr>
          <w:rFonts w:ascii="仿宋_GB2312" w:eastAsia="仿宋_GB2312" w:hint="eastAsia"/>
          <w:sz w:val="30"/>
          <w:szCs w:val="30"/>
        </w:rPr>
        <w:t>评级机构，无需参加注册评价，但应根据《银行间债券市场信用评级机构注册文件表格体系》的要求补充提交注册申请材料。</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三十五</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信用评级机构注册评价标准为本规则的组成部分，交易商协会秘书处可根据市场发展情况</w:t>
      </w:r>
      <w:r w:rsidRPr="000824CB">
        <w:rPr>
          <w:rFonts w:ascii="仿宋_GB2312" w:eastAsia="仿宋_GB2312" w:cs="Calibri" w:hint="eastAsia"/>
          <w:kern w:val="0"/>
          <w:sz w:val="30"/>
          <w:szCs w:val="30"/>
        </w:rPr>
        <w:t>，</w:t>
      </w:r>
      <w:r w:rsidRPr="00BD16E2">
        <w:rPr>
          <w:rFonts w:ascii="仿宋_GB2312" w:eastAsia="仿宋_GB2312" w:hint="eastAsia"/>
          <w:sz w:val="30"/>
          <w:szCs w:val="30"/>
        </w:rPr>
        <w:t>适时修订评价标准</w:t>
      </w:r>
      <w:r>
        <w:rPr>
          <w:rFonts w:ascii="仿宋_GB2312" w:eastAsia="仿宋_GB2312" w:hint="eastAsia"/>
          <w:sz w:val="30"/>
          <w:szCs w:val="30"/>
        </w:rPr>
        <w:t>，向中国人民银行报备后施行</w:t>
      </w:r>
      <w:r w:rsidRPr="00BD16E2">
        <w:rPr>
          <w:rFonts w:ascii="仿宋_GB2312" w:eastAsia="仿宋_GB2312" w:hint="eastAsia"/>
          <w:sz w:val="30"/>
          <w:szCs w:val="30"/>
        </w:rPr>
        <w:t>。</w:t>
      </w:r>
    </w:p>
    <w:p w:rsidR="00AE3E25" w:rsidRPr="00BD16E2" w:rsidRDefault="00AE3E25" w:rsidP="00AE3E25">
      <w:pPr>
        <w:spacing w:line="560" w:lineRule="exact"/>
        <w:ind w:firstLineChars="200" w:firstLine="600"/>
        <w:rPr>
          <w:rFonts w:ascii="仿宋_GB2312" w:eastAsia="仿宋_GB2312"/>
          <w:sz w:val="30"/>
          <w:szCs w:val="30"/>
        </w:rPr>
      </w:pPr>
      <w:r w:rsidRPr="00BD16E2">
        <w:rPr>
          <w:rFonts w:ascii="仿宋_GB2312" w:eastAsia="仿宋_GB2312" w:hint="eastAsia"/>
          <w:sz w:val="30"/>
          <w:szCs w:val="30"/>
        </w:rPr>
        <w:t>第</w:t>
      </w:r>
      <w:r w:rsidRPr="000824CB">
        <w:rPr>
          <w:rFonts w:ascii="仿宋_GB2312" w:eastAsia="仿宋_GB2312" w:cs="Calibri" w:hint="eastAsia"/>
          <w:bCs/>
          <w:kern w:val="0"/>
          <w:sz w:val="30"/>
          <w:szCs w:val="30"/>
        </w:rPr>
        <w:t>三十六</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本规则由交易商协会秘书处负责解释。</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三十七</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本规则自发布之日起施行。</w:t>
      </w:r>
    </w:p>
    <w:p w:rsidR="00AE3E25" w:rsidRDefault="00AE3E25" w:rsidP="00AE3E25">
      <w:pPr>
        <w:spacing w:line="560" w:lineRule="exact"/>
        <w:jc w:val="left"/>
        <w:rPr>
          <w:rFonts w:ascii="仿宋_GB2312" w:eastAsia="仿宋_GB2312" w:hAnsi="仿宋_GB2312" w:cs="仿宋_GB2312"/>
          <w:sz w:val="30"/>
          <w:szCs w:val="30"/>
        </w:rPr>
      </w:pPr>
    </w:p>
    <w:p w:rsidR="00AE3E25" w:rsidRDefault="00AE3E25" w:rsidP="00AE3E25">
      <w:pPr>
        <w:spacing w:line="560" w:lineRule="exact"/>
        <w:jc w:val="left"/>
        <w:rPr>
          <w:rFonts w:ascii="仿宋_GB2312" w:eastAsia="仿宋_GB2312" w:hAnsi="仿宋_GB2312" w:cs="仿宋_GB2312"/>
          <w:sz w:val="30"/>
          <w:szCs w:val="30"/>
        </w:rPr>
      </w:pPr>
    </w:p>
    <w:p w:rsidR="00AE3E25" w:rsidRDefault="00AE3E25" w:rsidP="00AE3E25">
      <w:pPr>
        <w:spacing w:line="560" w:lineRule="exact"/>
        <w:ind w:leftChars="284" w:left="1796" w:hangingChars="400" w:hanging="1200"/>
        <w:rPr>
          <w:rFonts w:ascii="仿宋_GB2312" w:eastAsia="仿宋_GB2312" w:cs="Calibri"/>
          <w:bCs/>
          <w:kern w:val="0"/>
          <w:sz w:val="30"/>
          <w:szCs w:val="30"/>
        </w:rPr>
      </w:pPr>
      <w:r w:rsidRPr="00FB2A94">
        <w:rPr>
          <w:rFonts w:ascii="仿宋_GB2312" w:eastAsia="仿宋_GB2312" w:cs="Calibri" w:hint="eastAsia"/>
          <w:bCs/>
          <w:kern w:val="0"/>
          <w:sz w:val="30"/>
          <w:szCs w:val="30"/>
        </w:rPr>
        <w:t>附件：1</w:t>
      </w:r>
      <w:r>
        <w:rPr>
          <w:rFonts w:ascii="仿宋_GB2312" w:eastAsia="仿宋_GB2312" w:cs="Calibri" w:hint="eastAsia"/>
          <w:bCs/>
          <w:kern w:val="0"/>
          <w:sz w:val="30"/>
          <w:szCs w:val="30"/>
        </w:rPr>
        <w:t>.</w:t>
      </w:r>
      <w:r w:rsidRPr="00FB2A94">
        <w:rPr>
          <w:rFonts w:hint="eastAsia"/>
        </w:rPr>
        <w:t xml:space="preserve"> </w:t>
      </w:r>
      <w:r w:rsidRPr="00FB2A94">
        <w:rPr>
          <w:rFonts w:ascii="仿宋_GB2312" w:eastAsia="仿宋_GB2312" w:cs="Calibri" w:hint="eastAsia"/>
          <w:bCs/>
          <w:kern w:val="0"/>
          <w:sz w:val="30"/>
          <w:szCs w:val="30"/>
        </w:rPr>
        <w:t>银行间债券市场信用评级机构注册文件表格体系（R表）</w:t>
      </w:r>
    </w:p>
    <w:p w:rsidR="00AE3E25" w:rsidRPr="00FB2A94" w:rsidRDefault="00AE3E25" w:rsidP="00AE3E25">
      <w:pPr>
        <w:spacing w:line="560" w:lineRule="exact"/>
        <w:ind w:firstLineChars="200" w:firstLine="600"/>
        <w:rPr>
          <w:rFonts w:ascii="仿宋_GB2312" w:eastAsia="仿宋_GB2312" w:cs="Calibri"/>
          <w:bCs/>
          <w:kern w:val="0"/>
          <w:sz w:val="30"/>
          <w:szCs w:val="30"/>
        </w:rPr>
      </w:pPr>
      <w:r>
        <w:rPr>
          <w:rFonts w:ascii="仿宋_GB2312" w:eastAsia="仿宋_GB2312" w:cs="Calibri" w:hint="eastAsia"/>
          <w:bCs/>
          <w:kern w:val="0"/>
          <w:sz w:val="30"/>
          <w:szCs w:val="30"/>
        </w:rPr>
        <w:t xml:space="preserve">      2.</w:t>
      </w:r>
      <w:r w:rsidRPr="00FB2A94">
        <w:rPr>
          <w:rFonts w:hint="eastAsia"/>
        </w:rPr>
        <w:t xml:space="preserve"> </w:t>
      </w:r>
      <w:r w:rsidRPr="00FB2A94">
        <w:rPr>
          <w:rFonts w:ascii="仿宋_GB2312" w:eastAsia="仿宋_GB2312" w:cs="Calibri" w:hint="eastAsia"/>
          <w:bCs/>
          <w:kern w:val="0"/>
          <w:sz w:val="30"/>
          <w:szCs w:val="30"/>
        </w:rPr>
        <w:t>银行间债券市场信用评级机构注册评价标准</w:t>
      </w:r>
    </w:p>
    <w:p w:rsidR="00AE3E25" w:rsidRDefault="00AE3E25" w:rsidP="00AE3E25">
      <w:pPr>
        <w:spacing w:line="560" w:lineRule="exact"/>
        <w:jc w:val="left"/>
        <w:rPr>
          <w:rFonts w:ascii="仿宋_GB2312" w:eastAsia="仿宋_GB2312" w:hAnsi="仿宋_GB2312" w:cs="仿宋_GB2312"/>
          <w:sz w:val="30"/>
          <w:szCs w:val="30"/>
        </w:rPr>
      </w:pPr>
      <w:r>
        <w:rPr>
          <w:rFonts w:ascii="仿宋_GB2312" w:eastAsia="仿宋_GB2312" w:hAnsi="仿宋_GB2312" w:cs="仿宋_GB2312"/>
          <w:sz w:val="30"/>
          <w:szCs w:val="30"/>
        </w:rPr>
        <w:br w:type="page"/>
      </w:r>
    </w:p>
    <w:p w:rsidR="00AE3E25" w:rsidRPr="005D4ECD" w:rsidRDefault="00AE3E25" w:rsidP="00AE3E25">
      <w:pPr>
        <w:spacing w:line="560" w:lineRule="exact"/>
        <w:jc w:val="left"/>
        <w:rPr>
          <w:rFonts w:ascii="仿宋_GB2312" w:eastAsia="仿宋_GB2312" w:hAnsiTheme="minorEastAsia"/>
          <w:sz w:val="30"/>
          <w:szCs w:val="30"/>
        </w:rPr>
      </w:pPr>
      <w:r w:rsidRPr="005D4ECD">
        <w:rPr>
          <w:rFonts w:ascii="仿宋_GB2312" w:eastAsia="仿宋_GB2312" w:hAnsiTheme="minorEastAsia" w:hint="eastAsia"/>
          <w:sz w:val="30"/>
          <w:szCs w:val="30"/>
        </w:rPr>
        <w:lastRenderedPageBreak/>
        <w:t>附件</w:t>
      </w:r>
      <w:r>
        <w:rPr>
          <w:rFonts w:ascii="仿宋_GB2312" w:eastAsia="仿宋_GB2312" w:hAnsiTheme="minorEastAsia" w:hint="eastAsia"/>
          <w:sz w:val="30"/>
          <w:szCs w:val="30"/>
        </w:rPr>
        <w:t>1：</w:t>
      </w:r>
    </w:p>
    <w:p w:rsidR="00AE3E25" w:rsidRPr="005D4ECD" w:rsidRDefault="00AE3E25" w:rsidP="00AE3E25">
      <w:pPr>
        <w:spacing w:line="560" w:lineRule="exact"/>
        <w:jc w:val="left"/>
        <w:rPr>
          <w:rFonts w:ascii="仿宋_GB2312" w:eastAsia="仿宋_GB2312" w:hAnsiTheme="minorEastAsia"/>
          <w:sz w:val="30"/>
          <w:szCs w:val="30"/>
        </w:rPr>
      </w:pPr>
    </w:p>
    <w:p w:rsidR="00AE3E25" w:rsidRDefault="00AE3E25" w:rsidP="00AE3E25">
      <w:pPr>
        <w:spacing w:line="560" w:lineRule="exact"/>
        <w:jc w:val="center"/>
        <w:rPr>
          <w:rFonts w:asciiTheme="minorEastAsia" w:hAnsiTheme="minorEastAsia"/>
          <w:b/>
          <w:sz w:val="36"/>
          <w:szCs w:val="36"/>
        </w:rPr>
      </w:pPr>
      <w:r w:rsidRPr="00F67001">
        <w:rPr>
          <w:rFonts w:asciiTheme="minorEastAsia" w:hAnsiTheme="minorEastAsia" w:hint="eastAsia"/>
          <w:b/>
          <w:sz w:val="36"/>
          <w:szCs w:val="36"/>
        </w:rPr>
        <w:t>银行间债券市场信用评级机构注册文件表格体系</w:t>
      </w:r>
    </w:p>
    <w:p w:rsidR="00AE3E25" w:rsidRPr="00B326BD" w:rsidRDefault="00AE3E25" w:rsidP="00AE3E25">
      <w:pPr>
        <w:spacing w:line="560" w:lineRule="exact"/>
        <w:jc w:val="center"/>
        <w:rPr>
          <w:rFonts w:asciiTheme="minorEastAsia" w:hAnsiTheme="minorEastAsia"/>
          <w:b/>
          <w:sz w:val="36"/>
          <w:szCs w:val="36"/>
        </w:rPr>
      </w:pPr>
      <w:r w:rsidRPr="00F67001">
        <w:rPr>
          <w:rFonts w:asciiTheme="minorEastAsia" w:hAnsiTheme="minorEastAsia" w:hint="eastAsia"/>
          <w:b/>
          <w:sz w:val="36"/>
          <w:szCs w:val="36"/>
        </w:rPr>
        <w:t>（</w:t>
      </w:r>
      <w:r w:rsidRPr="00F67001">
        <w:rPr>
          <w:rFonts w:asciiTheme="minorEastAsia" w:hAnsiTheme="minorEastAsia"/>
          <w:b/>
          <w:sz w:val="36"/>
          <w:szCs w:val="36"/>
        </w:rPr>
        <w:t>R表）</w:t>
      </w:r>
    </w:p>
    <w:p w:rsidR="00AE3E25" w:rsidRPr="005D4ECD" w:rsidRDefault="00AE3E25" w:rsidP="00AE3E25">
      <w:pPr>
        <w:widowControl/>
        <w:spacing w:line="560" w:lineRule="exact"/>
        <w:jc w:val="center"/>
        <w:rPr>
          <w:rFonts w:ascii="仿宋_GB2312" w:eastAsia="仿宋_GB2312" w:hAnsiTheme="minorEastAsia"/>
          <w:b/>
          <w:sz w:val="32"/>
          <w:szCs w:val="28"/>
        </w:rPr>
      </w:pPr>
    </w:p>
    <w:tbl>
      <w:tblPr>
        <w:tblW w:w="8675" w:type="dxa"/>
        <w:tblLook w:val="04A0"/>
      </w:tblPr>
      <w:tblGrid>
        <w:gridCol w:w="959"/>
        <w:gridCol w:w="1134"/>
        <w:gridCol w:w="1228"/>
        <w:gridCol w:w="3733"/>
        <w:gridCol w:w="709"/>
        <w:gridCol w:w="912"/>
      </w:tblGrid>
      <w:tr w:rsidR="00AE3E25" w:rsidRPr="005D4ECD" w:rsidTr="001D4EB3">
        <w:trPr>
          <w:trHeight w:val="644"/>
        </w:trPr>
        <w:tc>
          <w:tcPr>
            <w:tcW w:w="9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b/>
                <w:bCs/>
                <w:color w:val="000000"/>
                <w:kern w:val="0"/>
                <w:sz w:val="22"/>
              </w:rPr>
            </w:pPr>
            <w:r w:rsidRPr="0025696E">
              <w:rPr>
                <w:rFonts w:ascii="仿宋_GB2312" w:eastAsia="仿宋_GB2312" w:hAnsi="宋体" w:cs="宋体" w:hint="eastAsia"/>
                <w:b/>
                <w:bCs/>
                <w:color w:val="000000"/>
                <w:kern w:val="0"/>
                <w:sz w:val="22"/>
              </w:rPr>
              <w:t>序号</w:t>
            </w:r>
          </w:p>
        </w:tc>
        <w:tc>
          <w:tcPr>
            <w:tcW w:w="236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Default="00AE3E25" w:rsidP="001D4EB3">
            <w:pPr>
              <w:widowControl/>
              <w:jc w:val="center"/>
              <w:rPr>
                <w:rFonts w:ascii="仿宋_GB2312" w:eastAsia="仿宋_GB2312" w:hAnsi="宋体" w:cs="宋体"/>
                <w:b/>
                <w:bCs/>
                <w:color w:val="000000"/>
                <w:kern w:val="0"/>
                <w:sz w:val="22"/>
              </w:rPr>
            </w:pPr>
            <w:r w:rsidRPr="00F67001">
              <w:rPr>
                <w:rFonts w:ascii="仿宋_GB2312" w:eastAsia="仿宋_GB2312" w:hAnsi="宋体" w:cs="宋体" w:hint="eastAsia"/>
                <w:b/>
                <w:bCs/>
                <w:color w:val="000000"/>
                <w:kern w:val="0"/>
                <w:sz w:val="22"/>
              </w:rPr>
              <w:t xml:space="preserve">文件类型　</w:t>
            </w:r>
          </w:p>
        </w:tc>
        <w:tc>
          <w:tcPr>
            <w:tcW w:w="37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b/>
                <w:bCs/>
                <w:color w:val="000000"/>
                <w:kern w:val="0"/>
                <w:sz w:val="22"/>
              </w:rPr>
            </w:pPr>
            <w:r w:rsidRPr="00F67001">
              <w:rPr>
                <w:rFonts w:ascii="仿宋_GB2312" w:eastAsia="仿宋_GB2312" w:hAnsi="宋体" w:cs="宋体" w:hint="eastAsia"/>
                <w:b/>
                <w:bCs/>
                <w:color w:val="000000"/>
                <w:kern w:val="0"/>
                <w:sz w:val="22"/>
              </w:rPr>
              <w:t>具体文件</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2"/>
              </w:rPr>
            </w:pPr>
            <w:r w:rsidRPr="005D4ECD">
              <w:rPr>
                <w:rFonts w:ascii="仿宋_GB2312" w:eastAsia="仿宋_GB2312" w:hAnsi="宋体" w:cs="宋体" w:hint="eastAsia"/>
                <w:b/>
                <w:bCs/>
                <w:color w:val="000000"/>
                <w:kern w:val="0"/>
                <w:sz w:val="22"/>
              </w:rPr>
              <w:t>选项</w:t>
            </w:r>
          </w:p>
        </w:tc>
        <w:tc>
          <w:tcPr>
            <w:tcW w:w="9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2"/>
              </w:rPr>
            </w:pPr>
            <w:r w:rsidRPr="005D4ECD">
              <w:rPr>
                <w:rFonts w:ascii="仿宋_GB2312" w:eastAsia="仿宋_GB2312" w:hAnsi="宋体" w:cs="宋体" w:hint="eastAsia"/>
                <w:b/>
                <w:bCs/>
                <w:color w:val="000000"/>
                <w:kern w:val="0"/>
                <w:sz w:val="22"/>
              </w:rPr>
              <w:t>备注</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注册申请</w:t>
            </w:r>
          </w:p>
        </w:tc>
        <w:tc>
          <w:tcPr>
            <w:tcW w:w="1228" w:type="dxa"/>
            <w:tcBorders>
              <w:top w:val="single" w:sz="8" w:space="0" w:color="auto"/>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 xml:space="preserve">　</w:t>
            </w:r>
          </w:p>
        </w:tc>
        <w:tc>
          <w:tcPr>
            <w:tcW w:w="3733" w:type="dxa"/>
            <w:tcBorders>
              <w:top w:val="single" w:sz="8" w:space="0" w:color="auto"/>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注册申请书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R-2-1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评级机构</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基本信息</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评级机构简介</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评级机构简介材料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R-2-2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基本材料</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营业执照副本复印件（盖章）</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R-2-3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公司章程</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股权架构及组织架构</w:t>
            </w: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所有权</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结构</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所有权结构图</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可实施重大影响的相关公司情况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可实施重大影响的相关人员情况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组织架构</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组织架构图</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组织架构说明文件</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04"/>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评级过程及评级方法</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评级业务</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制度文件</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评级业务重要环节的相关规章制度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评级方法</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与模型</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评级机构在信用级别决定环节所</w:t>
            </w:r>
          </w:p>
          <w:p w:rsidR="00AE3E25" w:rsidRPr="00B326BD" w:rsidRDefault="00AE3E25" w:rsidP="001D4EB3">
            <w:pPr>
              <w:widowControl/>
              <w:jc w:val="left"/>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使用的评级方法、模型及关键假设</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级别映射</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关系说明（如有）</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bookmarkStart w:id="2" w:name="_Hlk488998128"/>
            <w:r w:rsidRPr="0025696E">
              <w:rPr>
                <w:rFonts w:ascii="仿宋_GB2312" w:eastAsia="仿宋_GB2312" w:hAnsi="宋体" w:cs="宋体" w:hint="eastAsia"/>
                <w:color w:val="000000"/>
                <w:kern w:val="0"/>
                <w:sz w:val="22"/>
              </w:rPr>
              <w:t>区域评级体系与全球评级体系之间映射关系的说明文件（如有）</w:t>
            </w:r>
            <w:bookmarkEnd w:id="2"/>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Theme="minorEastAsia"/>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r>
      <w:tr w:rsidR="00AE3E25" w:rsidRPr="00B326BD" w:rsidTr="001D4EB3">
        <w:trPr>
          <w:trHeight w:val="537"/>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评级业务</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关键方面</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的政策与</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流程</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关于评级方法、评级模型的改进、生效和审查的政策和流程</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关于评级决定的政策和流程</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R-4-6</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关于评级结果发布的政策和流程</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R-4-7</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关于评级监督的政策和流程等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人员情况及分析师团队</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人员构成</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评级机构人员构成及变动情况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分析师</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团队</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信用评级委员会的人员数量、职级和从业年限等信息</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分析师内部分层制度、相应层级分析师人数及合计数</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相应层级分析师任职资质标准</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分析师的资源配置情况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R-5-6</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可调用</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lastRenderedPageBreak/>
              <w:t>分析师</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（如有）</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lastRenderedPageBreak/>
              <w:t>信用评级委员会中可调用分析师人</w:t>
            </w:r>
            <w:r w:rsidRPr="0025696E">
              <w:rPr>
                <w:rFonts w:ascii="仿宋_GB2312" w:eastAsia="仿宋_GB2312" w:hAnsi="宋体" w:cs="宋体" w:hint="eastAsia"/>
                <w:color w:val="000000"/>
                <w:kern w:val="0"/>
                <w:sz w:val="22"/>
              </w:rPr>
              <w:lastRenderedPageBreak/>
              <w:t>员数量、职级和从业年限等信息（如有）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lastRenderedPageBreak/>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lastRenderedPageBreak/>
              <w:t>R-5-7</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可调用分析师的资源配置情况（如有）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R-5-8</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关联公司应聘可调用分析师的资质标准（如有）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R-5-9</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可调用分析师相应的公司内部分层及管理制度、各层级可调用分析师人数及合计数（如有）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R-6-1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评级表现</w:t>
            </w: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公司的各级别违约率表格</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R-6-2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实际违约率和级别迁移率</w:t>
            </w:r>
            <w:r w:rsidRPr="001F2FB0">
              <w:rPr>
                <w:rFonts w:ascii="仿宋_GB2312" w:eastAsia="仿宋_GB2312" w:hAnsi="宋体" w:cs="宋体" w:hint="eastAsia"/>
                <w:color w:val="000000"/>
                <w:kern w:val="0"/>
                <w:sz w:val="22"/>
              </w:rPr>
              <w:t>（如有）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R-6-3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历史评级结果</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61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利益冲突情形及防范机制</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潜在利益</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冲突风险</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评级业务开展过程中可能存在利益冲突的环节及情形</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2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经营层面</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利益冲突</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及防范</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对大客户评级的利益冲突及防范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2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100" w:beforeAutospacing="1" w:after="100" w:afterAutospacing="1"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业务层面利益冲突及防范</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评级机构从事附属业务的利益冲突及防范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8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100" w:beforeAutospacing="1" w:after="100" w:afterAutospacing="1"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100" w:beforeAutospacing="1" w:after="100" w:afterAutospacing="1"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评级机构与被评级方非正常商业关系的利益冲突及防范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人员层面利益冲突及防范</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评级人员与被评级方非正常商业关系的利益冲突及防范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R-7-6</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信用评级人员兼职的利益冲突及防范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R-7-7</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评级人员持有被评级方证券的利益冲突及防范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Theme="minorEastAsia"/>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R-7-8</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评级人员收取被评级方礼物的利益冲突及防范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R-7-9</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离职人员回顾审查制度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R-7-10</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评级人员轮换制度等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R-7-11</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其他防范机制</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合规审查制度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R-7-12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利益冲突的发现及管理机制等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R-8-1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Default="00AE3E25" w:rsidP="001D4EB3">
            <w:pPr>
              <w:widowControl/>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非公开信息管理制度</w:t>
            </w: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防火墙制度</w:t>
            </w:r>
          </w:p>
        </w:tc>
        <w:tc>
          <w:tcPr>
            <w:tcW w:w="709" w:type="dxa"/>
            <w:tcBorders>
              <w:top w:val="nil"/>
              <w:left w:val="nil"/>
              <w:bottom w:val="single" w:sz="8" w:space="0" w:color="auto"/>
              <w:right w:val="single" w:sz="8" w:space="0" w:color="auto"/>
            </w:tcBorders>
            <w:shd w:val="clear" w:color="auto" w:fill="auto"/>
            <w:vAlign w:val="center"/>
            <w:hideMark/>
          </w:tcPr>
          <w:p w:rsidR="00AE3E25"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R-8-2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非公开信息管理制度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R-9</w:t>
            </w:r>
          </w:p>
        </w:tc>
        <w:tc>
          <w:tcPr>
            <w:tcW w:w="1134"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其他内部控制制度</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包括评级机构自身对评级行为、高管行为、员工行为方面的规范等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R-10</w:t>
            </w:r>
          </w:p>
        </w:tc>
        <w:tc>
          <w:tcPr>
            <w:tcW w:w="1134"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责任人员信息</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相关责任人员信息</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7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R-11-1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合格机构投资者认</w:t>
            </w:r>
            <w:r w:rsidRPr="00F67001">
              <w:rPr>
                <w:rFonts w:ascii="仿宋_GB2312" w:eastAsia="仿宋_GB2312" w:hAnsi="宋体" w:cs="宋体" w:hint="eastAsia"/>
                <w:color w:val="000000"/>
                <w:kern w:val="0"/>
                <w:sz w:val="22"/>
              </w:rPr>
              <w:lastRenderedPageBreak/>
              <w:t>可函</w:t>
            </w: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lastRenderedPageBreak/>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合格机构投资者认可函</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R-11-2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符合豁免情形</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3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lastRenderedPageBreak/>
              <w:t>R-12-1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Default="00AE3E25" w:rsidP="001D4EB3">
            <w:pPr>
              <w:widowControl/>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财务与经营信息</w:t>
            </w:r>
          </w:p>
        </w:tc>
        <w:tc>
          <w:tcPr>
            <w:tcW w:w="1228" w:type="dxa"/>
            <w:tcBorders>
              <w:top w:val="nil"/>
              <w:left w:val="nil"/>
              <w:bottom w:val="single" w:sz="8" w:space="0" w:color="auto"/>
              <w:right w:val="single" w:sz="8" w:space="0" w:color="auto"/>
            </w:tcBorders>
            <w:shd w:val="clear" w:color="auto" w:fill="auto"/>
            <w:vAlign w:val="center"/>
            <w:hideMark/>
          </w:tcPr>
          <w:p w:rsidR="00AE3E25"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最近三年财务报表及审计报告</w:t>
            </w:r>
          </w:p>
        </w:tc>
        <w:tc>
          <w:tcPr>
            <w:tcW w:w="709" w:type="dxa"/>
            <w:tcBorders>
              <w:top w:val="nil"/>
              <w:left w:val="nil"/>
              <w:bottom w:val="single" w:sz="8" w:space="0" w:color="auto"/>
              <w:right w:val="single" w:sz="8" w:space="0" w:color="auto"/>
            </w:tcBorders>
            <w:shd w:val="clear" w:color="auto" w:fill="auto"/>
            <w:vAlign w:val="center"/>
            <w:hideMark/>
          </w:tcPr>
          <w:p w:rsidR="00AE3E25"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R-12-2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最近三年总收入、细分收入及其变化情况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R-12-3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按收入计算的前</w:t>
            </w:r>
            <w:r w:rsidRPr="0025696E">
              <w:rPr>
                <w:rFonts w:ascii="仿宋_GB2312" w:eastAsia="仿宋_GB2312" w:hAnsi="宋体" w:cs="宋体"/>
                <w:color w:val="000000"/>
                <w:kern w:val="0"/>
                <w:sz w:val="22"/>
              </w:rPr>
              <w:t>20</w:t>
            </w:r>
            <w:r w:rsidRPr="004C1EEE">
              <w:rPr>
                <w:rFonts w:ascii="仿宋_GB2312" w:eastAsia="仿宋_GB2312" w:hAnsi="宋体" w:cs="宋体"/>
                <w:color w:val="000000"/>
                <w:kern w:val="0"/>
                <w:sz w:val="22"/>
              </w:rPr>
              <w:t>大客户名单及具体资料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9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R-13-1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分析师激励机制</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分析师激励机制</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0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所属人员名单及资料</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申请人所属高管名单及身份证明复印件、简历及有关资料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申请人所属分析师名单及简历等有关资料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申请人可调用分析师名单及简历、所属公司等有关资料（如有）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申请人所属信用评级委员会成员名单及简历等有关资料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申请人所属研究人员名单及简历等有关资料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R-14-6</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申请人所属合规人员名单及简历等有关资料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2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R-15-1</w:t>
            </w:r>
          </w:p>
        </w:tc>
        <w:tc>
          <w:tcPr>
            <w:tcW w:w="1134" w:type="dxa"/>
            <w:vMerge w:val="restart"/>
            <w:tcBorders>
              <w:top w:val="nil"/>
              <w:left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境外评级机构补充材料</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在所在国家或地区注册或认证的相关情况及证明文件</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R-15-2</w:t>
            </w:r>
          </w:p>
        </w:tc>
        <w:tc>
          <w:tcPr>
            <w:tcW w:w="1134" w:type="dxa"/>
            <w:vMerge/>
            <w:tcBorders>
              <w:left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在所在国家或地区受到信用评级监管机构的有效监管的相关材料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R-15-3</w:t>
            </w:r>
          </w:p>
        </w:tc>
        <w:tc>
          <w:tcPr>
            <w:tcW w:w="1134" w:type="dxa"/>
            <w:vMerge/>
            <w:tcBorders>
              <w:left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境内分支机构相关情况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Theme="minorEastAsia"/>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R-15-4</w:t>
            </w:r>
          </w:p>
        </w:tc>
        <w:tc>
          <w:tcPr>
            <w:tcW w:w="1134" w:type="dxa"/>
            <w:vMerge/>
            <w:tcBorders>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境内联络员信息</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Theme="minorEastAsia"/>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R-16</w:t>
            </w:r>
          </w:p>
        </w:tc>
        <w:tc>
          <w:tcPr>
            <w:tcW w:w="1134"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其他资料</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b/>
                <w:bCs/>
                <w:color w:val="000000"/>
                <w:kern w:val="0"/>
                <w:sz w:val="22"/>
              </w:rPr>
            </w:pPr>
            <w:r w:rsidRPr="004C1EEE">
              <w:rPr>
                <w:rFonts w:ascii="仿宋_GB2312" w:eastAsia="仿宋_GB2312" w:hAnsi="宋体" w:cs="宋体" w:hint="eastAsia"/>
                <w:b/>
                <w:bCs/>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其他相关资料（如有）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5D4ECD" w:rsidTr="001D4EB3">
        <w:trPr>
          <w:trHeight w:val="600"/>
        </w:trPr>
        <w:tc>
          <w:tcPr>
            <w:tcW w:w="86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E3E25" w:rsidRPr="005D4ECD" w:rsidRDefault="00AE3E25" w:rsidP="001D4EB3">
            <w:pPr>
              <w:widowControl/>
              <w:jc w:val="left"/>
              <w:rPr>
                <w:rFonts w:ascii="仿宋_GB2312" w:eastAsia="仿宋_GB2312" w:hAnsi="宋体" w:cs="宋体"/>
                <w:b/>
                <w:bCs/>
                <w:color w:val="000000"/>
                <w:kern w:val="0"/>
                <w:sz w:val="22"/>
              </w:rPr>
            </w:pPr>
            <w:r w:rsidRPr="005D4ECD">
              <w:rPr>
                <w:rFonts w:ascii="仿宋_GB2312" w:eastAsia="仿宋_GB2312" w:hAnsi="宋体" w:cs="宋体" w:hint="eastAsia"/>
                <w:b/>
                <w:bCs/>
                <w:color w:val="000000"/>
                <w:kern w:val="0"/>
                <w:sz w:val="22"/>
              </w:rPr>
              <w:t>评级机构有关责任人签章</w:t>
            </w:r>
            <w:r w:rsidRPr="005D4ECD">
              <w:rPr>
                <w:rFonts w:eastAsia="仿宋_GB2312"/>
                <w:b/>
                <w:bCs/>
                <w:color w:val="000000"/>
                <w:kern w:val="0"/>
                <w:sz w:val="22"/>
              </w:rPr>
              <w:t xml:space="preserve">                               </w:t>
            </w:r>
            <w:r w:rsidRPr="005D4ECD">
              <w:rPr>
                <w:rFonts w:ascii="仿宋_GB2312" w:eastAsia="仿宋_GB2312" w:hAnsi="宋体" w:cs="宋体" w:hint="eastAsia"/>
                <w:b/>
                <w:bCs/>
                <w:color w:val="000000"/>
                <w:kern w:val="0"/>
                <w:sz w:val="22"/>
              </w:rPr>
              <w:t>评级机构签章</w:t>
            </w:r>
          </w:p>
        </w:tc>
      </w:tr>
      <w:tr w:rsidR="00AE3E25" w:rsidRPr="005D4ECD" w:rsidTr="001D4EB3">
        <w:trPr>
          <w:trHeight w:val="315"/>
        </w:trPr>
        <w:tc>
          <w:tcPr>
            <w:tcW w:w="86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E3E25" w:rsidRPr="005D4ECD" w:rsidRDefault="00AE3E25" w:rsidP="001D4EB3">
            <w:pPr>
              <w:widowControl/>
              <w:jc w:val="left"/>
              <w:rPr>
                <w:rFonts w:ascii="仿宋_GB2312" w:eastAsia="仿宋_GB2312" w:hAnsi="宋体" w:cs="宋体"/>
                <w:b/>
                <w:bCs/>
                <w:color w:val="000000"/>
                <w:kern w:val="0"/>
                <w:sz w:val="22"/>
              </w:rPr>
            </w:pPr>
            <w:r w:rsidRPr="005D4ECD">
              <w:rPr>
                <w:rFonts w:ascii="仿宋_GB2312" w:eastAsia="仿宋_GB2312" w:hAnsi="宋体" w:cs="宋体" w:hint="eastAsia"/>
                <w:b/>
                <w:bCs/>
                <w:color w:val="000000"/>
                <w:kern w:val="0"/>
                <w:sz w:val="22"/>
              </w:rPr>
              <w:t>协会接收人</w:t>
            </w:r>
            <w:r w:rsidRPr="005D4ECD">
              <w:rPr>
                <w:rFonts w:eastAsia="仿宋_GB2312"/>
                <w:b/>
                <w:bCs/>
                <w:color w:val="000000"/>
                <w:kern w:val="0"/>
                <w:sz w:val="22"/>
              </w:rPr>
              <w:t xml:space="preserve">                                               </w:t>
            </w:r>
            <w:r w:rsidRPr="005D4ECD">
              <w:rPr>
                <w:rFonts w:ascii="仿宋_GB2312" w:eastAsia="仿宋_GB2312" w:hAnsi="宋体" w:cs="宋体" w:hint="eastAsia"/>
                <w:b/>
                <w:bCs/>
                <w:color w:val="000000"/>
                <w:kern w:val="0"/>
                <w:sz w:val="22"/>
              </w:rPr>
              <w:t>年</w:t>
            </w:r>
            <w:r w:rsidRPr="005D4ECD">
              <w:rPr>
                <w:rFonts w:eastAsia="仿宋_GB2312"/>
                <w:b/>
                <w:bCs/>
                <w:color w:val="000000"/>
                <w:kern w:val="0"/>
                <w:sz w:val="22"/>
              </w:rPr>
              <w:t xml:space="preserve"> </w:t>
            </w:r>
            <w:r w:rsidRPr="005D4ECD">
              <w:rPr>
                <w:rFonts w:eastAsia="仿宋_GB2312" w:hint="eastAsia"/>
                <w:b/>
                <w:bCs/>
                <w:color w:val="000000"/>
                <w:kern w:val="0"/>
                <w:sz w:val="22"/>
              </w:rPr>
              <w:t xml:space="preserve"> </w:t>
            </w:r>
            <w:r w:rsidRPr="005D4ECD">
              <w:rPr>
                <w:rFonts w:eastAsia="仿宋_GB2312"/>
                <w:b/>
                <w:bCs/>
                <w:color w:val="000000"/>
                <w:kern w:val="0"/>
                <w:sz w:val="22"/>
              </w:rPr>
              <w:t xml:space="preserve"> </w:t>
            </w:r>
            <w:r w:rsidRPr="005D4ECD">
              <w:rPr>
                <w:rFonts w:ascii="仿宋_GB2312" w:eastAsia="仿宋_GB2312" w:hAnsi="宋体" w:cs="宋体" w:hint="eastAsia"/>
                <w:b/>
                <w:bCs/>
                <w:color w:val="000000"/>
                <w:kern w:val="0"/>
                <w:sz w:val="22"/>
              </w:rPr>
              <w:t xml:space="preserve">月 </w:t>
            </w:r>
            <w:r w:rsidRPr="005D4ECD">
              <w:rPr>
                <w:rFonts w:eastAsia="仿宋_GB2312"/>
                <w:b/>
                <w:bCs/>
                <w:color w:val="000000"/>
                <w:kern w:val="0"/>
                <w:sz w:val="22"/>
              </w:rPr>
              <w:t xml:space="preserve">  </w:t>
            </w:r>
            <w:r w:rsidRPr="005D4ECD">
              <w:rPr>
                <w:rFonts w:ascii="仿宋_GB2312" w:eastAsia="仿宋_GB2312" w:hAnsi="宋体" w:cs="宋体" w:hint="eastAsia"/>
                <w:b/>
                <w:bCs/>
                <w:color w:val="000000"/>
                <w:kern w:val="0"/>
                <w:sz w:val="22"/>
              </w:rPr>
              <w:t>日</w:t>
            </w:r>
            <w:r w:rsidRPr="005D4ECD">
              <w:rPr>
                <w:rFonts w:eastAsia="仿宋_GB2312"/>
                <w:b/>
                <w:bCs/>
                <w:color w:val="000000"/>
                <w:kern w:val="0"/>
                <w:sz w:val="22"/>
              </w:rPr>
              <w:t xml:space="preserve"> </w:t>
            </w:r>
          </w:p>
        </w:tc>
      </w:tr>
    </w:tbl>
    <w:p w:rsidR="00AE3E25" w:rsidRPr="005D4ECD" w:rsidRDefault="00AE3E25" w:rsidP="00AE3E25">
      <w:pPr>
        <w:spacing w:line="324" w:lineRule="auto"/>
        <w:rPr>
          <w:rFonts w:ascii="仿宋_GB2312" w:eastAsia="仿宋_GB2312" w:hAnsiTheme="minorEastAsia" w:cs="宋体"/>
          <w:b/>
          <w:bCs/>
          <w:color w:val="000000"/>
          <w:kern w:val="0"/>
          <w:sz w:val="24"/>
        </w:rPr>
      </w:pPr>
    </w:p>
    <w:p w:rsidR="00AE3E25" w:rsidRPr="005D4ECD" w:rsidRDefault="00AE3E25" w:rsidP="00AE3E25">
      <w:pPr>
        <w:widowControl/>
        <w:jc w:val="left"/>
        <w:rPr>
          <w:rFonts w:ascii="仿宋_GB2312" w:eastAsia="仿宋_GB2312" w:hAnsiTheme="minorEastAsia"/>
          <w:b/>
          <w:sz w:val="32"/>
          <w:szCs w:val="28"/>
        </w:rPr>
      </w:pPr>
    </w:p>
    <w:p w:rsidR="00AE3E25" w:rsidRPr="001E1588" w:rsidRDefault="00AE3E25" w:rsidP="00AE3E25">
      <w:pPr>
        <w:spacing w:line="324" w:lineRule="auto"/>
        <w:rPr>
          <w:rFonts w:ascii="仿宋_GB2312" w:eastAsia="仿宋_GB2312" w:hAnsiTheme="minorEastAsia"/>
          <w:sz w:val="30"/>
          <w:szCs w:val="30"/>
        </w:rPr>
      </w:pPr>
      <w:r w:rsidRPr="00F67001">
        <w:rPr>
          <w:rFonts w:ascii="仿宋_GB2312" w:eastAsia="仿宋_GB2312" w:hAnsiTheme="minorEastAsia" w:hint="eastAsia"/>
          <w:sz w:val="30"/>
          <w:szCs w:val="30"/>
        </w:rPr>
        <w:t>附</w:t>
      </w:r>
      <w:r w:rsidRPr="00F67001">
        <w:rPr>
          <w:rFonts w:ascii="仿宋_GB2312" w:eastAsia="仿宋_GB2312" w:hAnsiTheme="minorEastAsia"/>
          <w:sz w:val="30"/>
          <w:szCs w:val="30"/>
        </w:rPr>
        <w:t xml:space="preserve">: 1. </w:t>
      </w:r>
      <w:r w:rsidRPr="00F67001">
        <w:rPr>
          <w:rFonts w:ascii="仿宋_GB2312" w:eastAsia="仿宋_GB2312" w:hAnsiTheme="minorEastAsia" w:hint="eastAsia"/>
          <w:sz w:val="30"/>
          <w:szCs w:val="30"/>
        </w:rPr>
        <w:t>银行间债券市场信用评级机构注册文件相关要求</w:t>
      </w:r>
    </w:p>
    <w:p w:rsidR="00AE3E25" w:rsidRPr="001E1588" w:rsidRDefault="00AE3E25" w:rsidP="00AE3E25">
      <w:pPr>
        <w:spacing w:line="324" w:lineRule="auto"/>
        <w:rPr>
          <w:rFonts w:ascii="仿宋_GB2312" w:eastAsia="仿宋_GB2312" w:hAnsiTheme="minorEastAsia"/>
          <w:sz w:val="30"/>
          <w:szCs w:val="30"/>
        </w:rPr>
      </w:pPr>
      <w:r w:rsidRPr="00F67001">
        <w:rPr>
          <w:rFonts w:ascii="仿宋_GB2312" w:eastAsia="仿宋_GB2312" w:hAnsiTheme="minorEastAsia"/>
          <w:sz w:val="30"/>
          <w:szCs w:val="30"/>
        </w:rPr>
        <w:t xml:space="preserve">    2. </w:t>
      </w:r>
      <w:r w:rsidRPr="00F67001">
        <w:rPr>
          <w:rFonts w:ascii="仿宋_GB2312" w:eastAsia="仿宋_GB2312" w:hAnsiTheme="minorEastAsia" w:hint="eastAsia"/>
          <w:sz w:val="30"/>
          <w:szCs w:val="30"/>
        </w:rPr>
        <w:t>银行间债券市场信用评级机构注册申请书（</w:t>
      </w:r>
      <w:r w:rsidRPr="00F67001">
        <w:rPr>
          <w:rFonts w:ascii="仿宋_GB2312" w:eastAsia="仿宋_GB2312" w:hAnsiTheme="minorEastAsia"/>
          <w:sz w:val="30"/>
          <w:szCs w:val="30"/>
        </w:rPr>
        <w:t>R-1</w:t>
      </w:r>
      <w:r w:rsidRPr="00F67001">
        <w:rPr>
          <w:rFonts w:ascii="仿宋_GB2312" w:eastAsia="仿宋_GB2312" w:hAnsiTheme="minorEastAsia" w:hint="eastAsia"/>
          <w:sz w:val="30"/>
          <w:szCs w:val="30"/>
        </w:rPr>
        <w:t>）</w:t>
      </w:r>
    </w:p>
    <w:p w:rsidR="00AE3E25" w:rsidRDefault="00AE3E25" w:rsidP="00AE3E25">
      <w:pPr>
        <w:widowControl/>
        <w:jc w:val="left"/>
        <w:rPr>
          <w:rFonts w:ascii="仿宋_GB2312" w:eastAsia="仿宋_GB2312" w:hAnsiTheme="minorEastAsia"/>
          <w:b/>
          <w:sz w:val="32"/>
          <w:szCs w:val="28"/>
        </w:rPr>
      </w:pPr>
      <w:r>
        <w:rPr>
          <w:rFonts w:ascii="仿宋_GB2312" w:eastAsia="仿宋_GB2312" w:hAnsiTheme="minorEastAsia"/>
          <w:b/>
          <w:sz w:val="32"/>
          <w:szCs w:val="28"/>
        </w:rPr>
        <w:br w:type="page"/>
      </w:r>
    </w:p>
    <w:p w:rsidR="00AE3E25" w:rsidRPr="001E1588" w:rsidRDefault="00AE3E25" w:rsidP="00AE3E25">
      <w:pPr>
        <w:spacing w:line="324" w:lineRule="auto"/>
        <w:rPr>
          <w:rFonts w:ascii="仿宋_GB2312" w:eastAsia="仿宋_GB2312" w:hAnsiTheme="minorEastAsia"/>
          <w:sz w:val="32"/>
          <w:szCs w:val="28"/>
        </w:rPr>
      </w:pPr>
      <w:r w:rsidRPr="00F67001">
        <w:rPr>
          <w:rFonts w:ascii="仿宋_GB2312" w:eastAsia="仿宋_GB2312" w:hAnsiTheme="minorEastAsia" w:hint="eastAsia"/>
          <w:sz w:val="32"/>
          <w:szCs w:val="28"/>
        </w:rPr>
        <w:lastRenderedPageBreak/>
        <w:t>附</w:t>
      </w:r>
      <w:r w:rsidRPr="00F67001">
        <w:rPr>
          <w:rFonts w:ascii="仿宋_GB2312" w:eastAsia="仿宋_GB2312" w:hAnsiTheme="minorEastAsia"/>
          <w:sz w:val="32"/>
          <w:szCs w:val="28"/>
        </w:rPr>
        <w:t>1</w:t>
      </w:r>
      <w:r>
        <w:rPr>
          <w:rFonts w:ascii="仿宋_GB2312" w:eastAsia="仿宋_GB2312" w:hAnsiTheme="minorEastAsia" w:hint="eastAsia"/>
          <w:sz w:val="32"/>
          <w:szCs w:val="28"/>
        </w:rPr>
        <w:t>：</w:t>
      </w:r>
    </w:p>
    <w:p w:rsidR="00AE3E25" w:rsidRPr="001E1588" w:rsidRDefault="00AE3E25" w:rsidP="00AE3E25">
      <w:pPr>
        <w:widowControl/>
        <w:jc w:val="center"/>
        <w:rPr>
          <w:rFonts w:asciiTheme="minorEastAsia" w:hAnsiTheme="minorEastAsia"/>
          <w:sz w:val="36"/>
          <w:szCs w:val="36"/>
        </w:rPr>
      </w:pPr>
      <w:r w:rsidRPr="00F67001">
        <w:rPr>
          <w:rFonts w:asciiTheme="minorEastAsia" w:hAnsiTheme="minorEastAsia" w:hint="eastAsia"/>
          <w:b/>
          <w:sz w:val="36"/>
          <w:szCs w:val="36"/>
        </w:rPr>
        <w:t>银行间债券市场信用评级机构注册文件相关要求</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一、R-1注册申请书应参照附2中相关内容填写。</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二、</w:t>
      </w:r>
      <w:r w:rsidRPr="005D4ECD">
        <w:rPr>
          <w:rFonts w:ascii="仿宋_GB2312" w:eastAsia="仿宋_GB2312" w:hAnsiTheme="minorEastAsia"/>
          <w:sz w:val="28"/>
          <w:szCs w:val="28"/>
        </w:rPr>
        <w:t>R-2</w:t>
      </w:r>
      <w:r w:rsidRPr="005D4ECD">
        <w:rPr>
          <w:rFonts w:ascii="仿宋_GB2312" w:eastAsia="仿宋_GB2312" w:hAnsiTheme="minorEastAsia" w:hint="eastAsia"/>
          <w:sz w:val="28"/>
          <w:szCs w:val="28"/>
        </w:rPr>
        <w:t>评级机构基本信息</w:t>
      </w:r>
      <w:r w:rsidRPr="005D4ECD">
        <w:rPr>
          <w:rFonts w:ascii="仿宋_GB2312" w:eastAsia="仿宋_GB2312" w:hAnsiTheme="minorEastAsia"/>
          <w:sz w:val="28"/>
          <w:szCs w:val="28"/>
        </w:rPr>
        <w:t>应包含</w:t>
      </w:r>
      <w:r w:rsidRPr="005D4ECD">
        <w:rPr>
          <w:rFonts w:ascii="仿宋_GB2312" w:eastAsia="仿宋_GB2312" w:hAnsiTheme="minorEastAsia" w:hint="eastAsia"/>
          <w:sz w:val="28"/>
          <w:szCs w:val="28"/>
        </w:rPr>
        <w:t>但不限于以下内容：</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w:t>
      </w:r>
      <w:r w:rsidRPr="005D4ECD">
        <w:rPr>
          <w:rFonts w:ascii="仿宋_GB2312" w:eastAsia="仿宋_GB2312" w:hAnsiTheme="minorEastAsia" w:hint="eastAsia"/>
          <w:sz w:val="28"/>
          <w:szCs w:val="28"/>
        </w:rPr>
        <w:t>.</w:t>
      </w:r>
      <w:r w:rsidRPr="005D4ECD">
        <w:rPr>
          <w:rFonts w:hint="eastAsia"/>
          <w:color w:val="000000"/>
          <w:sz w:val="18"/>
          <w:szCs w:val="18"/>
        </w:rPr>
        <w:t xml:space="preserve"> </w:t>
      </w:r>
      <w:r w:rsidRPr="005D4ECD">
        <w:rPr>
          <w:rFonts w:ascii="仿宋_GB2312" w:eastAsia="仿宋_GB2312" w:hAnsiTheme="minorEastAsia" w:hint="eastAsia"/>
          <w:sz w:val="28"/>
          <w:szCs w:val="28"/>
        </w:rPr>
        <w:t>评级机构简介</w:t>
      </w:r>
      <w:r w:rsidRPr="005D4ECD">
        <w:rPr>
          <w:rFonts w:ascii="仿宋_GB2312" w:eastAsia="仿宋_GB2312" w:hAnsiTheme="minorEastAsia"/>
          <w:sz w:val="28"/>
          <w:szCs w:val="28"/>
        </w:rPr>
        <w:t>;</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包括机构名称、成立时间、背景、已开展业务情况等内容</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2.评级机构基本材料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营业执照副本复印件</w:t>
      </w:r>
      <w:r w:rsidRPr="005D4ECD">
        <w:rPr>
          <w:rFonts w:ascii="仿宋_GB2312" w:eastAsia="仿宋_GB2312" w:hAnsiTheme="minorEastAsia"/>
          <w:sz w:val="28"/>
          <w:vertAlign w:val="superscript"/>
        </w:rPr>
        <w:footnoteReference w:id="1"/>
      </w:r>
      <w:r w:rsidRPr="005D4ECD">
        <w:rPr>
          <w:rFonts w:ascii="仿宋_GB2312" w:eastAsia="仿宋_GB2312" w:hAnsiTheme="minorEastAsia" w:hint="eastAsia"/>
          <w:sz w:val="28"/>
          <w:szCs w:val="28"/>
        </w:rPr>
        <w:t xml:space="preserve">（盖章）  </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公司章程</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三、</w:t>
      </w:r>
      <w:r w:rsidRPr="005D4ECD">
        <w:rPr>
          <w:rFonts w:ascii="仿宋_GB2312" w:eastAsia="仿宋_GB2312" w:hAnsiTheme="minorEastAsia"/>
          <w:sz w:val="28"/>
          <w:szCs w:val="28"/>
        </w:rPr>
        <w:t>R-3股权架构及内部组织架构应包含</w:t>
      </w:r>
      <w:r w:rsidRPr="005D4ECD">
        <w:rPr>
          <w:rFonts w:ascii="仿宋_GB2312" w:eastAsia="仿宋_GB2312" w:hAnsiTheme="minorEastAsia" w:hint="eastAsia"/>
          <w:sz w:val="28"/>
          <w:szCs w:val="28"/>
        </w:rPr>
        <w:t>但不限于以下内容：</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1.所有权结构信息</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1）所有权结构图</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该图需列明母公司、附属机构、其他关联机构、其分支机构之间存在的所有权关系。</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2）</w:t>
      </w:r>
      <w:r w:rsidRPr="005D4ECD">
        <w:rPr>
          <w:rFonts w:ascii="仿宋_GB2312" w:eastAsia="仿宋_GB2312" w:hAnsiTheme="minorEastAsia" w:hint="eastAsia"/>
          <w:sz w:val="28"/>
          <w:szCs w:val="28"/>
        </w:rPr>
        <w:t>可实施重大影响的相关公司情况</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提供直接或间接持有评级机构股权或表决权在</w:t>
      </w:r>
      <w:r w:rsidRPr="005D4ECD">
        <w:rPr>
          <w:rFonts w:ascii="仿宋_GB2312" w:eastAsia="仿宋_GB2312" w:hAnsiTheme="minorEastAsia"/>
          <w:sz w:val="28"/>
          <w:szCs w:val="28"/>
        </w:rPr>
        <w:t>5%（含）以上或可对</w:t>
      </w:r>
      <w:r w:rsidRPr="005D4ECD">
        <w:rPr>
          <w:rFonts w:ascii="仿宋_GB2312" w:eastAsia="仿宋_GB2312" w:hAnsiTheme="minorEastAsia" w:hint="eastAsia"/>
          <w:sz w:val="28"/>
          <w:szCs w:val="28"/>
        </w:rPr>
        <w:t>该</w:t>
      </w:r>
      <w:r w:rsidRPr="005D4ECD">
        <w:rPr>
          <w:rFonts w:ascii="仿宋_GB2312" w:eastAsia="仿宋_GB2312" w:hAnsiTheme="minorEastAsia"/>
          <w:sz w:val="28"/>
          <w:szCs w:val="28"/>
        </w:rPr>
        <w:t>企业的管理实施重大影响的</w:t>
      </w:r>
      <w:r w:rsidRPr="005D4ECD">
        <w:rPr>
          <w:rFonts w:ascii="仿宋_GB2312" w:eastAsia="仿宋_GB2312" w:hAnsiTheme="minorEastAsia" w:hint="eastAsia"/>
          <w:sz w:val="28"/>
          <w:szCs w:val="28"/>
        </w:rPr>
        <w:t>公司名单，并对上述公司的基本信息、业务范围及可能对评级公司业务造成利益冲突的情况进行说明。</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3）</w:t>
      </w:r>
      <w:r w:rsidRPr="005D4ECD">
        <w:rPr>
          <w:rFonts w:ascii="仿宋_GB2312" w:eastAsia="仿宋_GB2312" w:hAnsiTheme="minorEastAsia" w:hint="eastAsia"/>
          <w:sz w:val="28"/>
          <w:szCs w:val="28"/>
        </w:rPr>
        <w:t>可实施重大影响的相关人员情况</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提供直接或间接持有评级机构股权或表决权在</w:t>
      </w:r>
      <w:r w:rsidRPr="005D4ECD">
        <w:rPr>
          <w:rFonts w:ascii="仿宋_GB2312" w:eastAsia="仿宋_GB2312" w:hAnsiTheme="minorEastAsia"/>
          <w:sz w:val="28"/>
          <w:szCs w:val="28"/>
        </w:rPr>
        <w:t>5%（含）以上或所持权益可对评级机构的管理实施重大影响者的名单</w:t>
      </w:r>
      <w:r w:rsidRPr="005D4ECD">
        <w:rPr>
          <w:rFonts w:ascii="仿宋_GB2312" w:eastAsia="仿宋_GB2312" w:hAnsiTheme="minorEastAsia" w:hint="eastAsia"/>
          <w:sz w:val="28"/>
          <w:szCs w:val="28"/>
        </w:rPr>
        <w:t>、基本信息及可能对评级公司业务造成利益冲突的情况。</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lastRenderedPageBreak/>
        <w:t>2.组织架构</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1）组织架构图；</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该图需列明公司部门、</w:t>
      </w:r>
      <w:r w:rsidRPr="005D4ECD">
        <w:rPr>
          <w:rFonts w:ascii="仿宋_GB2312" w:eastAsia="仿宋_GB2312" w:hAnsiTheme="minorEastAsia"/>
          <w:sz w:val="28"/>
          <w:szCs w:val="28"/>
        </w:rPr>
        <w:t>岗位</w:t>
      </w:r>
      <w:r w:rsidRPr="005D4ECD">
        <w:rPr>
          <w:rFonts w:ascii="仿宋_GB2312" w:eastAsia="仿宋_GB2312" w:hAnsiTheme="minorEastAsia" w:hint="eastAsia"/>
          <w:sz w:val="28"/>
          <w:szCs w:val="28"/>
        </w:rPr>
        <w:t>的设置及相应</w:t>
      </w:r>
      <w:r w:rsidRPr="005D4ECD">
        <w:rPr>
          <w:rFonts w:ascii="仿宋_GB2312" w:eastAsia="仿宋_GB2312" w:hAnsiTheme="minorEastAsia"/>
          <w:sz w:val="28"/>
          <w:szCs w:val="28"/>
        </w:rPr>
        <w:t>职责</w:t>
      </w:r>
      <w:r w:rsidRPr="005D4ECD">
        <w:rPr>
          <w:rFonts w:ascii="仿宋_GB2312" w:eastAsia="仿宋_GB2312" w:hAnsiTheme="minorEastAsia" w:hint="eastAsia"/>
          <w:sz w:val="28"/>
          <w:szCs w:val="28"/>
        </w:rPr>
        <w:t>，包括但不限于高级管理人员及其分工情况。</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2）</w:t>
      </w:r>
      <w:r w:rsidRPr="005D4ECD">
        <w:rPr>
          <w:rFonts w:ascii="仿宋_GB2312" w:eastAsia="仿宋_GB2312" w:hAnsiTheme="minorEastAsia" w:hint="eastAsia"/>
          <w:sz w:val="28"/>
          <w:szCs w:val="28"/>
        </w:rPr>
        <w:t>组织架构补充说明</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介绍公司内部部门分工以及员工职位序列设置情况,并对重要岗位进行说明。</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四、</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4评级过程及评级方法描述</w:t>
      </w:r>
      <w:r w:rsidRPr="005D4ECD">
        <w:rPr>
          <w:rFonts w:ascii="仿宋_GB2312" w:eastAsia="仿宋_GB2312" w:hAnsiTheme="minorEastAsia"/>
          <w:sz w:val="28"/>
          <w:szCs w:val="28"/>
        </w:rPr>
        <w:t>应包含但不限于以下内容：</w:t>
      </w:r>
    </w:p>
    <w:p w:rsidR="00AE3E25" w:rsidRDefault="00AE3E25" w:rsidP="00AE3E25">
      <w:pPr>
        <w:spacing w:line="560" w:lineRule="exact"/>
        <w:ind w:firstLineChars="200" w:firstLine="560"/>
        <w:rPr>
          <w:rFonts w:ascii="仿宋_GB2312" w:eastAsia="仿宋_GB2312" w:hAnsiTheme="minorEastAsia"/>
          <w:sz w:val="28"/>
          <w:szCs w:val="28"/>
        </w:rPr>
      </w:pPr>
      <w:r w:rsidRPr="005D4ECD">
        <w:rPr>
          <w:rFonts w:ascii="仿宋_GB2312" w:eastAsia="仿宋_GB2312" w:hAnsiTheme="minorEastAsia"/>
          <w:sz w:val="28"/>
          <w:szCs w:val="28"/>
        </w:rPr>
        <w:t>1．</w:t>
      </w:r>
      <w:r w:rsidRPr="005D4ECD">
        <w:rPr>
          <w:rFonts w:ascii="仿宋_GB2312" w:eastAsia="仿宋_GB2312" w:hAnsiTheme="minorEastAsia" w:hint="eastAsia"/>
          <w:sz w:val="28"/>
          <w:szCs w:val="28"/>
        </w:rPr>
        <w:t>评级业务相关规章制度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评级机构在获取评级业务、信息收集、现场调查、信用级别决定、后续跟踪评级等各业务环节中所遵从的行为准则或内部规章制度。</w:t>
      </w:r>
    </w:p>
    <w:p w:rsidR="00AE3E25" w:rsidRDefault="00AE3E25" w:rsidP="00AE3E25">
      <w:pPr>
        <w:spacing w:line="560" w:lineRule="exact"/>
        <w:ind w:firstLineChars="200" w:firstLine="560"/>
        <w:rPr>
          <w:rFonts w:ascii="仿宋_GB2312" w:eastAsia="仿宋_GB2312" w:hAnsiTheme="minorEastAsia"/>
          <w:sz w:val="28"/>
          <w:szCs w:val="28"/>
        </w:rPr>
      </w:pPr>
      <w:r w:rsidRPr="005D4ECD">
        <w:rPr>
          <w:rFonts w:ascii="仿宋_GB2312" w:eastAsia="仿宋_GB2312" w:hAnsiTheme="minorEastAsia"/>
          <w:sz w:val="28"/>
          <w:szCs w:val="28"/>
        </w:rPr>
        <w:t>2．</w:t>
      </w:r>
      <w:r w:rsidRPr="005D4ECD">
        <w:rPr>
          <w:rFonts w:ascii="仿宋_GB2312" w:eastAsia="仿宋_GB2312" w:hAnsiTheme="minorEastAsia" w:hint="eastAsia"/>
          <w:sz w:val="28"/>
          <w:szCs w:val="28"/>
        </w:rPr>
        <w:t>评级方法及模型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评级机构在信用级别决定环节所使用的评级方法、评级模型及关键假设等内容</w:t>
      </w:r>
    </w:p>
    <w:p w:rsidR="00AE3E25" w:rsidRDefault="00AE3E25" w:rsidP="00AE3E25">
      <w:pPr>
        <w:spacing w:line="560" w:lineRule="exact"/>
        <w:ind w:firstLineChars="200" w:firstLine="560"/>
        <w:rPr>
          <w:rFonts w:ascii="仿宋_GB2312" w:eastAsia="仿宋_GB2312" w:hAnsiTheme="minorEastAsia"/>
          <w:sz w:val="28"/>
          <w:szCs w:val="28"/>
        </w:rPr>
      </w:pPr>
      <w:r w:rsidRPr="005D4ECD">
        <w:rPr>
          <w:rFonts w:ascii="仿宋_GB2312" w:eastAsia="仿宋_GB2312" w:hAnsiTheme="minorEastAsia" w:hint="eastAsia"/>
          <w:sz w:val="28"/>
          <w:szCs w:val="28"/>
        </w:rPr>
        <w:t>3．级别映射关系说明（如有）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评级机构存在同时使用区域评级体系</w:t>
      </w:r>
      <w:r w:rsidRPr="005D4ECD">
        <w:rPr>
          <w:rFonts w:ascii="仿宋_GB2312" w:eastAsia="仿宋_GB2312" w:hAnsiTheme="minorEastAsia"/>
          <w:sz w:val="28"/>
          <w:vertAlign w:val="superscript"/>
        </w:rPr>
        <w:footnoteReference w:id="2"/>
      </w:r>
      <w:r w:rsidRPr="005D4ECD">
        <w:rPr>
          <w:rFonts w:ascii="仿宋_GB2312" w:eastAsia="仿宋_GB2312" w:hAnsiTheme="minorEastAsia" w:hint="eastAsia"/>
          <w:sz w:val="28"/>
          <w:szCs w:val="28"/>
        </w:rPr>
        <w:t>和全球评级体系情形的，应当通过专项文件披露两者之间的映射关系</w:t>
      </w:r>
    </w:p>
    <w:p w:rsidR="00AE3E25" w:rsidRDefault="00AE3E25" w:rsidP="00AE3E25">
      <w:pPr>
        <w:spacing w:line="560" w:lineRule="exact"/>
        <w:ind w:firstLineChars="200" w:firstLine="560"/>
        <w:rPr>
          <w:rFonts w:ascii="仿宋_GB2312" w:eastAsia="仿宋_GB2312" w:hAnsiTheme="minorEastAsia"/>
          <w:sz w:val="28"/>
          <w:szCs w:val="28"/>
        </w:rPr>
      </w:pPr>
      <w:r w:rsidRPr="005D4ECD">
        <w:rPr>
          <w:rFonts w:ascii="仿宋_GB2312" w:eastAsia="仿宋_GB2312" w:hAnsiTheme="minorEastAsia" w:hint="eastAsia"/>
          <w:sz w:val="28"/>
          <w:szCs w:val="28"/>
        </w:rPr>
        <w:t>4</w:t>
      </w:r>
      <w:r w:rsidRPr="005D4ECD">
        <w:rPr>
          <w:rFonts w:ascii="仿宋_GB2312" w:eastAsia="仿宋_GB2312" w:hAnsiTheme="minorEastAsia"/>
          <w:sz w:val="28"/>
          <w:szCs w:val="28"/>
        </w:rPr>
        <w:t>．</w:t>
      </w:r>
      <w:r w:rsidRPr="005D4ECD">
        <w:rPr>
          <w:rFonts w:ascii="仿宋_GB2312" w:eastAsia="仿宋_GB2312" w:hAnsiTheme="minorEastAsia" w:hint="eastAsia"/>
          <w:sz w:val="28"/>
          <w:szCs w:val="28"/>
        </w:rPr>
        <w:t>评级业务关键方面的政策与流程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关于评级方法、评级模型的改进、生效和审查的政策和流程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关于评级决定的政策和流程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关于评级结果发布的政策和流程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关于评级监督的政策和流程等</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lastRenderedPageBreak/>
        <w:t>五、</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5人员情况及分析师团队</w:t>
      </w:r>
      <w:r w:rsidRPr="005D4ECD">
        <w:rPr>
          <w:rFonts w:ascii="仿宋_GB2312" w:eastAsia="仿宋_GB2312" w:hAnsiTheme="minorEastAsia"/>
          <w:sz w:val="28"/>
          <w:szCs w:val="28"/>
        </w:rPr>
        <w:t xml:space="preserve">应包含但不限于以下内容： </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w:t>
      </w:r>
      <w:r>
        <w:rPr>
          <w:rFonts w:ascii="仿宋_GB2312" w:eastAsia="仿宋_GB2312" w:hAnsiTheme="minorEastAsia" w:hint="eastAsia"/>
          <w:sz w:val="28"/>
          <w:szCs w:val="28"/>
        </w:rPr>
        <w:t>．</w:t>
      </w:r>
      <w:r w:rsidRPr="005D4ECD">
        <w:rPr>
          <w:rFonts w:ascii="仿宋_GB2312" w:eastAsia="仿宋_GB2312" w:hAnsiTheme="minorEastAsia" w:hint="eastAsia"/>
          <w:sz w:val="28"/>
          <w:szCs w:val="28"/>
        </w:rPr>
        <w:t>人员构成及变动情况</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包括高级管理人员、市场人员、分析师、研究人员、合规人员、后台保障人员、行政人员等的数量、资质、从业年限、变动情况等信息。</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2</w:t>
      </w:r>
      <w:r>
        <w:rPr>
          <w:rFonts w:ascii="仿宋_GB2312" w:eastAsia="仿宋_GB2312" w:hAnsiTheme="minorEastAsia" w:hint="eastAsia"/>
          <w:sz w:val="28"/>
          <w:szCs w:val="28"/>
        </w:rPr>
        <w:t>．</w:t>
      </w:r>
      <w:r w:rsidRPr="005D4ECD">
        <w:rPr>
          <w:rFonts w:ascii="仿宋_GB2312" w:eastAsia="仿宋_GB2312" w:hAnsiTheme="minorEastAsia" w:hint="eastAsia"/>
          <w:sz w:val="28"/>
          <w:szCs w:val="28"/>
        </w:rPr>
        <w:t>分析师情况</w:t>
      </w:r>
    </w:p>
    <w:p w:rsidR="00AE3E25" w:rsidRDefault="00AE3E25" w:rsidP="00AE3E25">
      <w:pPr>
        <w:numPr>
          <w:ilvl w:val="0"/>
          <w:numId w:val="16"/>
        </w:numPr>
        <w:autoSpaceDE w:val="0"/>
        <w:autoSpaceDN w:val="0"/>
        <w:adjustRightInd w:val="0"/>
        <w:spacing w:line="560" w:lineRule="exact"/>
        <w:ind w:leftChars="200"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信用评级委员会的人员数量、职级和从业年限等信息</w:t>
      </w:r>
    </w:p>
    <w:p w:rsidR="00AE3E25" w:rsidRDefault="00AE3E25" w:rsidP="00AE3E25">
      <w:pPr>
        <w:numPr>
          <w:ilvl w:val="0"/>
          <w:numId w:val="16"/>
        </w:numPr>
        <w:autoSpaceDE w:val="0"/>
        <w:autoSpaceDN w:val="0"/>
        <w:adjustRightInd w:val="0"/>
        <w:spacing w:line="560" w:lineRule="exact"/>
        <w:ind w:leftChars="200"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分析师内部分层制度</w:t>
      </w:r>
      <w:r w:rsidRPr="005D4ECD">
        <w:rPr>
          <w:rFonts w:ascii="仿宋_GB2312" w:eastAsia="仿宋_GB2312" w:hAnsiTheme="minorEastAsia"/>
          <w:sz w:val="28"/>
          <w:vertAlign w:val="superscript"/>
        </w:rPr>
        <w:footnoteReference w:id="3"/>
      </w:r>
      <w:r w:rsidRPr="005D4ECD">
        <w:rPr>
          <w:rFonts w:ascii="仿宋_GB2312" w:eastAsia="仿宋_GB2312" w:hAnsiTheme="minorEastAsia" w:hint="eastAsia"/>
          <w:sz w:val="28"/>
          <w:szCs w:val="28"/>
        </w:rPr>
        <w:t>、相应层级分析师人数及合计数</w:t>
      </w:r>
    </w:p>
    <w:p w:rsidR="00AE3E25" w:rsidRDefault="00AE3E25" w:rsidP="00AE3E25">
      <w:pPr>
        <w:numPr>
          <w:ilvl w:val="0"/>
          <w:numId w:val="16"/>
        </w:numPr>
        <w:autoSpaceDE w:val="0"/>
        <w:autoSpaceDN w:val="0"/>
        <w:adjustRightInd w:val="0"/>
        <w:spacing w:line="560" w:lineRule="exact"/>
        <w:ind w:leftChars="200"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相应层级分析师的任职资质标准</w:t>
      </w:r>
      <w:r w:rsidRPr="005D4ECD">
        <w:rPr>
          <w:rFonts w:ascii="仿宋_GB2312" w:eastAsia="仿宋_GB2312" w:hAnsiTheme="minorEastAsia"/>
          <w:sz w:val="28"/>
          <w:vertAlign w:val="superscript"/>
        </w:rPr>
        <w:footnoteReference w:id="4"/>
      </w:r>
    </w:p>
    <w:p w:rsidR="00AE3E25" w:rsidRDefault="00AE3E25" w:rsidP="00AE3E25">
      <w:pPr>
        <w:numPr>
          <w:ilvl w:val="0"/>
          <w:numId w:val="16"/>
        </w:numPr>
        <w:autoSpaceDE w:val="0"/>
        <w:autoSpaceDN w:val="0"/>
        <w:adjustRightInd w:val="0"/>
        <w:spacing w:line="560" w:lineRule="exact"/>
        <w:ind w:leftChars="200"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分析师资源配置情况</w:t>
      </w:r>
      <w:r w:rsidRPr="005D4ECD">
        <w:rPr>
          <w:rFonts w:ascii="仿宋_GB2312" w:eastAsia="仿宋_GB2312" w:hAnsiTheme="minorEastAsia"/>
          <w:sz w:val="28"/>
          <w:vertAlign w:val="superscript"/>
        </w:rPr>
        <w:footnoteReference w:id="5"/>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评级机构应当拥有一定数量的具有债券评级经验且与拟从事的信用评级业务相匹配的信用评级分析师，具体应至少满足以下要求：</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w:t>
      </w:r>
      <w:r w:rsidRPr="000C3701">
        <w:rPr>
          <w:rFonts w:ascii="仿宋_GB2312" w:eastAsia="仿宋_GB2312" w:hAnsiTheme="minorEastAsia"/>
          <w:sz w:val="28"/>
          <w:szCs w:val="28"/>
        </w:rPr>
        <w:t>1）</w:t>
      </w:r>
      <w:r w:rsidRPr="000C3701">
        <w:rPr>
          <w:rFonts w:ascii="仿宋_GB2312" w:eastAsia="仿宋_GB2312" w:hAnsiTheme="minorEastAsia" w:hint="eastAsia"/>
          <w:sz w:val="28"/>
          <w:szCs w:val="28"/>
        </w:rPr>
        <w:t>拟从事</w:t>
      </w:r>
      <w:r w:rsidRPr="000C3701">
        <w:rPr>
          <w:rFonts w:ascii="仿宋_GB2312" w:eastAsia="仿宋_GB2312" w:hAnsiTheme="minorEastAsia"/>
          <w:sz w:val="28"/>
          <w:szCs w:val="28"/>
        </w:rPr>
        <w:t>金融债、结构化产品、境外主体债</w:t>
      </w:r>
      <w:r w:rsidRPr="000C3701">
        <w:rPr>
          <w:rFonts w:ascii="仿宋_GB2312" w:eastAsia="仿宋_GB2312" w:hAnsiTheme="minorEastAsia" w:hint="eastAsia"/>
          <w:sz w:val="28"/>
          <w:szCs w:val="28"/>
        </w:rPr>
        <w:t>业务</w:t>
      </w:r>
      <w:r w:rsidRPr="000C3701">
        <w:rPr>
          <w:rFonts w:ascii="仿宋_GB2312" w:eastAsia="仿宋_GB2312" w:hAnsiTheme="minorEastAsia"/>
          <w:sz w:val="28"/>
          <w:szCs w:val="28"/>
        </w:rPr>
        <w:t>的评级机构，应当满足</w:t>
      </w:r>
      <w:r w:rsidRPr="000C3701">
        <w:rPr>
          <w:rFonts w:ascii="仿宋_GB2312" w:eastAsia="仿宋_GB2312" w:hAnsiTheme="minorEastAsia" w:hint="eastAsia"/>
          <w:sz w:val="28"/>
          <w:szCs w:val="28"/>
        </w:rPr>
        <w:t>拟从事</w:t>
      </w:r>
      <w:r w:rsidRPr="000C3701">
        <w:rPr>
          <w:rFonts w:ascii="仿宋_GB2312" w:eastAsia="仿宋_GB2312" w:hAnsiTheme="minorEastAsia"/>
          <w:sz w:val="28"/>
          <w:szCs w:val="28"/>
        </w:rPr>
        <w:t>申请业务</w:t>
      </w:r>
      <w:r w:rsidRPr="000C3701">
        <w:rPr>
          <w:rFonts w:ascii="仿宋_GB2312" w:eastAsia="仿宋_GB2312" w:hAnsiTheme="minorEastAsia" w:hint="eastAsia"/>
          <w:sz w:val="28"/>
          <w:szCs w:val="28"/>
        </w:rPr>
        <w:t>中，分别具备执业能力的分析师总人数不少于</w:t>
      </w:r>
      <w:r w:rsidRPr="000C3701">
        <w:rPr>
          <w:rFonts w:ascii="仿宋_GB2312" w:eastAsia="仿宋_GB2312" w:hAnsiTheme="minorEastAsia"/>
          <w:sz w:val="28"/>
          <w:szCs w:val="28"/>
        </w:rPr>
        <w:t>7人，其中具有3</w:t>
      </w:r>
      <w:r w:rsidRPr="000C3701">
        <w:rPr>
          <w:rFonts w:ascii="仿宋_GB2312" w:eastAsia="仿宋_GB2312" w:hAnsiTheme="minorEastAsia" w:hint="eastAsia"/>
          <w:sz w:val="28"/>
          <w:szCs w:val="28"/>
        </w:rPr>
        <w:t>年以上相关经验的分析师人数不少于</w:t>
      </w:r>
      <w:r w:rsidRPr="000C3701">
        <w:rPr>
          <w:rFonts w:ascii="仿宋_GB2312" w:eastAsia="仿宋_GB2312" w:hAnsiTheme="minorEastAsia"/>
          <w:sz w:val="28"/>
          <w:szCs w:val="28"/>
        </w:rPr>
        <w:t>5人；</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w:t>
      </w:r>
      <w:r w:rsidRPr="000C3701">
        <w:rPr>
          <w:rFonts w:ascii="仿宋_GB2312" w:eastAsia="仿宋_GB2312" w:hAnsiTheme="minorEastAsia"/>
          <w:sz w:val="28"/>
          <w:szCs w:val="28"/>
        </w:rPr>
        <w:t>2）</w:t>
      </w:r>
      <w:r w:rsidRPr="000C3701">
        <w:rPr>
          <w:rFonts w:ascii="仿宋_GB2312" w:eastAsia="仿宋_GB2312" w:hAnsiTheme="minorEastAsia" w:hint="eastAsia"/>
          <w:sz w:val="28"/>
          <w:szCs w:val="28"/>
        </w:rPr>
        <w:t>拟从事</w:t>
      </w:r>
      <w:r w:rsidRPr="000C3701">
        <w:rPr>
          <w:rFonts w:ascii="仿宋_GB2312" w:eastAsia="仿宋_GB2312" w:hAnsiTheme="minorEastAsia"/>
          <w:sz w:val="28"/>
          <w:szCs w:val="28"/>
        </w:rPr>
        <w:t>非金融企业债务融资工具的评级机构，</w:t>
      </w:r>
      <w:r w:rsidRPr="000C3701">
        <w:rPr>
          <w:rFonts w:ascii="仿宋_GB2312" w:eastAsia="仿宋_GB2312" w:hAnsiTheme="minorEastAsia" w:hint="eastAsia"/>
          <w:sz w:val="28"/>
          <w:szCs w:val="28"/>
        </w:rPr>
        <w:t>应当合理配置分析师资源，科学安排行业分工。评级机构应根据行业属性设立业务组并在部门架构设置及分工中予以体现；业务组数量设置</w:t>
      </w:r>
      <w:r w:rsidRPr="000C3701">
        <w:rPr>
          <w:rFonts w:ascii="仿宋_GB2312" w:eastAsia="仿宋_GB2312" w:hAnsiTheme="minorEastAsia"/>
          <w:sz w:val="28"/>
          <w:vertAlign w:val="superscript"/>
        </w:rPr>
        <w:footnoteReference w:id="6"/>
      </w:r>
      <w:r w:rsidRPr="000C3701">
        <w:rPr>
          <w:rFonts w:ascii="仿宋_GB2312" w:eastAsia="仿宋_GB2312" w:hAnsiTheme="minorEastAsia" w:hint="eastAsia"/>
          <w:sz w:val="28"/>
          <w:szCs w:val="28"/>
        </w:rPr>
        <w:t>原则上不少于9组，各业务组应具备执业能力的分析师人数不少于</w:t>
      </w:r>
      <w:r w:rsidRPr="000C3701">
        <w:rPr>
          <w:rFonts w:ascii="仿宋_GB2312" w:eastAsia="仿宋_GB2312" w:hAnsiTheme="minorEastAsia"/>
          <w:sz w:val="28"/>
          <w:szCs w:val="28"/>
        </w:rPr>
        <w:t>3人，</w:t>
      </w:r>
      <w:r w:rsidRPr="000C3701">
        <w:rPr>
          <w:rFonts w:ascii="仿宋_GB2312" w:eastAsia="仿宋_GB2312" w:hAnsiTheme="minorEastAsia" w:hint="eastAsia"/>
          <w:sz w:val="28"/>
          <w:szCs w:val="28"/>
        </w:rPr>
        <w:t>其中具有</w:t>
      </w:r>
      <w:r w:rsidRPr="000C3701">
        <w:rPr>
          <w:rFonts w:ascii="仿宋_GB2312" w:eastAsia="仿宋_GB2312" w:hAnsiTheme="minorEastAsia"/>
          <w:sz w:val="28"/>
          <w:szCs w:val="28"/>
        </w:rPr>
        <w:t>3年以上</w:t>
      </w:r>
      <w:r w:rsidRPr="000C3701">
        <w:rPr>
          <w:rFonts w:ascii="仿宋_GB2312" w:eastAsia="仿宋_GB2312" w:hAnsiTheme="minorEastAsia" w:hint="eastAsia"/>
          <w:sz w:val="28"/>
          <w:szCs w:val="28"/>
        </w:rPr>
        <w:t>评级</w:t>
      </w:r>
      <w:r w:rsidRPr="000C3701">
        <w:rPr>
          <w:rFonts w:ascii="仿宋_GB2312" w:eastAsia="仿宋_GB2312" w:hAnsiTheme="minorEastAsia"/>
          <w:sz w:val="28"/>
          <w:szCs w:val="28"/>
        </w:rPr>
        <w:t>相关经验的分析师兼任</w:t>
      </w:r>
      <w:r w:rsidRPr="000C3701">
        <w:rPr>
          <w:rFonts w:ascii="仿宋_GB2312" w:eastAsia="仿宋_GB2312" w:hAnsiTheme="minorEastAsia" w:hint="eastAsia"/>
          <w:sz w:val="28"/>
          <w:szCs w:val="28"/>
        </w:rPr>
        <w:t>不超过</w:t>
      </w:r>
      <w:r w:rsidRPr="000C3701">
        <w:rPr>
          <w:rFonts w:ascii="仿宋_GB2312" w:eastAsia="仿宋_GB2312" w:hAnsiTheme="minorEastAsia"/>
          <w:sz w:val="28"/>
          <w:szCs w:val="28"/>
        </w:rPr>
        <w:t>2个</w:t>
      </w:r>
      <w:r w:rsidRPr="000C3701">
        <w:rPr>
          <w:rFonts w:ascii="仿宋_GB2312" w:eastAsia="仿宋_GB2312" w:hAnsiTheme="minorEastAsia" w:hint="eastAsia"/>
          <w:sz w:val="28"/>
          <w:szCs w:val="28"/>
        </w:rPr>
        <w:t>具有关联性的业务组分析师，各业务组负责人不得跨组兼任；从事</w:t>
      </w:r>
      <w:r w:rsidRPr="000C3701">
        <w:rPr>
          <w:rFonts w:ascii="仿宋_GB2312" w:eastAsia="仿宋_GB2312" w:hAnsiTheme="minorEastAsia"/>
          <w:sz w:val="28"/>
          <w:szCs w:val="28"/>
        </w:rPr>
        <w:t>非金融企业债务融资工具</w:t>
      </w:r>
      <w:r w:rsidRPr="000C3701">
        <w:rPr>
          <w:rFonts w:ascii="仿宋_GB2312" w:eastAsia="仿宋_GB2312" w:hAnsiTheme="minorEastAsia" w:hint="eastAsia"/>
          <w:sz w:val="28"/>
          <w:szCs w:val="28"/>
        </w:rPr>
        <w:t>评级业务且具备执业能力的分析师总人数不少于20人。</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lastRenderedPageBreak/>
        <w:t>（</w:t>
      </w:r>
      <w:r w:rsidRPr="000C3701">
        <w:rPr>
          <w:rFonts w:ascii="仿宋_GB2312" w:eastAsia="仿宋_GB2312" w:hAnsiTheme="minorEastAsia"/>
          <w:sz w:val="28"/>
          <w:szCs w:val="28"/>
        </w:rPr>
        <w:t>3）</w:t>
      </w:r>
      <w:r w:rsidRPr="000C3701">
        <w:rPr>
          <w:rFonts w:ascii="仿宋_GB2312" w:eastAsia="仿宋_GB2312" w:hAnsiTheme="minorEastAsia" w:hint="eastAsia"/>
          <w:sz w:val="28"/>
          <w:szCs w:val="28"/>
        </w:rPr>
        <w:t>所申请注册业务的</w:t>
      </w:r>
      <w:r w:rsidRPr="000C3701">
        <w:rPr>
          <w:rFonts w:ascii="仿宋_GB2312" w:eastAsia="仿宋_GB2312" w:hAnsiTheme="minorEastAsia"/>
          <w:sz w:val="28"/>
          <w:szCs w:val="28"/>
        </w:rPr>
        <w:t>信用评级委员会成员</w:t>
      </w:r>
      <w:r w:rsidRPr="000C3701">
        <w:rPr>
          <w:rFonts w:ascii="仿宋_GB2312" w:eastAsia="仿宋_GB2312" w:hAnsiTheme="minorEastAsia" w:hint="eastAsia"/>
          <w:sz w:val="28"/>
          <w:szCs w:val="28"/>
        </w:rPr>
        <w:t>应由具有</w:t>
      </w:r>
      <w:r w:rsidRPr="000C3701">
        <w:rPr>
          <w:rFonts w:ascii="仿宋_GB2312" w:eastAsia="仿宋_GB2312" w:hAnsiTheme="minorEastAsia"/>
          <w:sz w:val="28"/>
          <w:szCs w:val="28"/>
        </w:rPr>
        <w:t>3年以上</w:t>
      </w:r>
      <w:r w:rsidRPr="000C3701">
        <w:rPr>
          <w:rFonts w:ascii="仿宋_GB2312" w:eastAsia="仿宋_GB2312" w:hAnsiTheme="minorEastAsia" w:hint="eastAsia"/>
          <w:sz w:val="28"/>
          <w:szCs w:val="28"/>
        </w:rPr>
        <w:t>评级</w:t>
      </w:r>
      <w:r w:rsidRPr="000C3701">
        <w:rPr>
          <w:rFonts w:ascii="仿宋_GB2312" w:eastAsia="仿宋_GB2312" w:hAnsiTheme="minorEastAsia"/>
          <w:sz w:val="28"/>
          <w:szCs w:val="28"/>
        </w:rPr>
        <w:t>相关经验的</w:t>
      </w:r>
      <w:r w:rsidRPr="000C3701">
        <w:rPr>
          <w:rFonts w:ascii="仿宋_GB2312" w:eastAsia="仿宋_GB2312" w:hAnsiTheme="minorEastAsia" w:hint="eastAsia"/>
          <w:sz w:val="28"/>
          <w:szCs w:val="28"/>
        </w:rPr>
        <w:t>人员担任，且具有</w:t>
      </w:r>
      <w:r w:rsidRPr="000C3701">
        <w:rPr>
          <w:rFonts w:ascii="仿宋_GB2312" w:eastAsia="仿宋_GB2312" w:hAnsiTheme="minorEastAsia"/>
          <w:sz w:val="28"/>
          <w:szCs w:val="28"/>
        </w:rPr>
        <w:t>5年以上</w:t>
      </w:r>
      <w:r w:rsidRPr="000C3701">
        <w:rPr>
          <w:rFonts w:ascii="仿宋_GB2312" w:eastAsia="仿宋_GB2312" w:hAnsiTheme="minorEastAsia" w:hint="eastAsia"/>
          <w:sz w:val="28"/>
          <w:szCs w:val="28"/>
        </w:rPr>
        <w:t>评级</w:t>
      </w:r>
      <w:r w:rsidRPr="000C3701">
        <w:rPr>
          <w:rFonts w:ascii="仿宋_GB2312" w:eastAsia="仿宋_GB2312" w:hAnsiTheme="minorEastAsia"/>
          <w:sz w:val="28"/>
          <w:szCs w:val="28"/>
        </w:rPr>
        <w:t>相关经验的人员比例不低于</w:t>
      </w:r>
      <w:r w:rsidRPr="000C3701">
        <w:rPr>
          <w:rFonts w:ascii="仿宋_GB2312" w:eastAsia="仿宋_GB2312" w:hAnsiTheme="minorEastAsia" w:hint="eastAsia"/>
          <w:sz w:val="28"/>
          <w:szCs w:val="28"/>
        </w:rPr>
        <w:t>5</w:t>
      </w:r>
      <w:r w:rsidRPr="000C3701">
        <w:rPr>
          <w:rFonts w:ascii="仿宋_GB2312" w:eastAsia="仿宋_GB2312" w:hAnsiTheme="minorEastAsia"/>
          <w:sz w:val="28"/>
          <w:szCs w:val="28"/>
        </w:rPr>
        <w:t>0%</w:t>
      </w:r>
      <w:r w:rsidRPr="000C3701">
        <w:rPr>
          <w:rFonts w:ascii="仿宋_GB2312" w:eastAsia="仿宋_GB2312" w:hAnsiTheme="minorEastAsia" w:hint="eastAsia"/>
          <w:sz w:val="28"/>
          <w:szCs w:val="28"/>
        </w:rPr>
        <w:t>（最少不低于3人），具有8</w:t>
      </w:r>
      <w:r w:rsidRPr="000C3701">
        <w:rPr>
          <w:rFonts w:ascii="仿宋_GB2312" w:eastAsia="仿宋_GB2312" w:hAnsiTheme="minorEastAsia"/>
          <w:sz w:val="28"/>
          <w:szCs w:val="28"/>
        </w:rPr>
        <w:t>年以上</w:t>
      </w:r>
      <w:r w:rsidRPr="000C3701">
        <w:rPr>
          <w:rFonts w:ascii="仿宋_GB2312" w:eastAsia="仿宋_GB2312" w:hAnsiTheme="minorEastAsia" w:hint="eastAsia"/>
          <w:sz w:val="28"/>
          <w:szCs w:val="28"/>
        </w:rPr>
        <w:t>评级</w:t>
      </w:r>
      <w:r w:rsidRPr="000C3701">
        <w:rPr>
          <w:rFonts w:ascii="仿宋_GB2312" w:eastAsia="仿宋_GB2312" w:hAnsiTheme="minorEastAsia"/>
          <w:sz w:val="28"/>
          <w:szCs w:val="28"/>
        </w:rPr>
        <w:t>相关经验的人员</w:t>
      </w:r>
      <w:r w:rsidRPr="000C3701">
        <w:rPr>
          <w:rFonts w:ascii="仿宋_GB2312" w:eastAsia="仿宋_GB2312" w:hAnsiTheme="minorEastAsia" w:hint="eastAsia"/>
          <w:sz w:val="28"/>
          <w:szCs w:val="28"/>
        </w:rPr>
        <w:t>最少不低于1人</w:t>
      </w:r>
      <w:r w:rsidRPr="000C3701">
        <w:rPr>
          <w:rFonts w:ascii="仿宋_GB2312" w:eastAsia="仿宋_GB2312" w:hAnsiTheme="minorEastAsia"/>
          <w:sz w:val="28"/>
          <w:szCs w:val="28"/>
        </w:rPr>
        <w:t>。</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3</w:t>
      </w:r>
      <w:r w:rsidRPr="005D4ECD">
        <w:rPr>
          <w:rFonts w:ascii="仿宋_GB2312" w:eastAsia="仿宋_GB2312" w:hAnsiTheme="minorEastAsia" w:hint="eastAsia"/>
          <w:sz w:val="28"/>
          <w:szCs w:val="28"/>
        </w:rPr>
        <w:t>．可调用分析师情况（如有）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若评级机构存在因相关业务需要而调用关联公司分析师的情况，应参照</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5第2</w:t>
      </w:r>
      <w:r w:rsidRPr="005D4ECD">
        <w:rPr>
          <w:rFonts w:ascii="仿宋_GB2312" w:eastAsia="仿宋_GB2312" w:hAnsiTheme="minorEastAsia"/>
          <w:sz w:val="28"/>
          <w:szCs w:val="28"/>
        </w:rPr>
        <w:t>条</w:t>
      </w:r>
      <w:r w:rsidRPr="005D4ECD">
        <w:rPr>
          <w:rFonts w:ascii="仿宋_GB2312" w:eastAsia="仿宋_GB2312" w:hAnsiTheme="minorEastAsia" w:hint="eastAsia"/>
          <w:sz w:val="28"/>
          <w:szCs w:val="28"/>
        </w:rPr>
        <w:t>的要求另行描述可调用分析师的情况，并就可调用分析师的工作职责、内容等进行说明。</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六、</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6评级表现统计</w:t>
      </w:r>
      <w:r w:rsidRPr="005D4ECD">
        <w:rPr>
          <w:rFonts w:ascii="仿宋_GB2312" w:eastAsia="仿宋_GB2312" w:hAnsiTheme="minorEastAsia"/>
          <w:sz w:val="28"/>
          <w:szCs w:val="28"/>
        </w:rPr>
        <w:t xml:space="preserve">应包含但不限于以下内容： </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w:t>
      </w:r>
      <w:r>
        <w:rPr>
          <w:rFonts w:ascii="仿宋_GB2312" w:eastAsia="仿宋_GB2312" w:hAnsiTheme="minorEastAsia" w:hint="eastAsia"/>
          <w:sz w:val="28"/>
          <w:szCs w:val="28"/>
        </w:rPr>
        <w:t>公司的</w:t>
      </w:r>
      <w:r w:rsidRPr="005D4ECD">
        <w:rPr>
          <w:rFonts w:ascii="仿宋_GB2312" w:eastAsia="仿宋_GB2312" w:hAnsiTheme="minorEastAsia"/>
          <w:sz w:val="28"/>
          <w:szCs w:val="28"/>
        </w:rPr>
        <w:t>各级别违约率表格</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2.</w:t>
      </w:r>
      <w:r w:rsidRPr="005D4ECD">
        <w:rPr>
          <w:rFonts w:ascii="仿宋_GB2312" w:eastAsia="仿宋_GB2312" w:hAnsiTheme="minorEastAsia" w:hint="eastAsia"/>
          <w:sz w:val="28"/>
          <w:szCs w:val="28"/>
        </w:rPr>
        <w:t>公司评级实际违约率和级别迁移率（如有）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按业务类别分类：</w:t>
      </w:r>
      <w:r>
        <w:rPr>
          <w:rFonts w:ascii="仿宋_GB2312" w:eastAsia="仿宋_GB2312" w:hAnsiTheme="minorEastAsia" w:hint="eastAsia"/>
          <w:sz w:val="28"/>
          <w:szCs w:val="28"/>
        </w:rPr>
        <w:t>（</w:t>
      </w:r>
      <w:r w:rsidRPr="005D4ECD">
        <w:rPr>
          <w:rFonts w:ascii="仿宋_GB2312" w:eastAsia="仿宋_GB2312" w:hAnsiTheme="minorEastAsia"/>
          <w:sz w:val="28"/>
          <w:szCs w:val="28"/>
        </w:rPr>
        <w:t>1</w:t>
      </w:r>
      <w:r>
        <w:rPr>
          <w:rFonts w:ascii="仿宋_GB2312" w:eastAsia="仿宋_GB2312" w:hAnsiTheme="minorEastAsia" w:hint="eastAsia"/>
          <w:sz w:val="28"/>
          <w:szCs w:val="28"/>
        </w:rPr>
        <w:t>）</w:t>
      </w:r>
      <w:r w:rsidRPr="005D4ECD">
        <w:rPr>
          <w:rFonts w:ascii="仿宋_GB2312" w:eastAsia="仿宋_GB2312" w:hAnsiTheme="minorEastAsia"/>
          <w:sz w:val="28"/>
          <w:szCs w:val="28"/>
        </w:rPr>
        <w:t>金融债；</w:t>
      </w:r>
      <w:r>
        <w:rPr>
          <w:rFonts w:ascii="仿宋_GB2312" w:eastAsia="仿宋_GB2312" w:hAnsiTheme="minorEastAsia" w:hint="eastAsia"/>
          <w:sz w:val="28"/>
          <w:szCs w:val="28"/>
        </w:rPr>
        <w:t>（</w:t>
      </w:r>
      <w:r w:rsidRPr="005D4ECD">
        <w:rPr>
          <w:rFonts w:ascii="仿宋_GB2312" w:eastAsia="仿宋_GB2312" w:hAnsiTheme="minorEastAsia"/>
          <w:sz w:val="28"/>
          <w:szCs w:val="28"/>
        </w:rPr>
        <w:t>2</w:t>
      </w:r>
      <w:r>
        <w:rPr>
          <w:rFonts w:ascii="仿宋_GB2312" w:eastAsia="仿宋_GB2312" w:hAnsiTheme="minorEastAsia" w:hint="eastAsia"/>
          <w:sz w:val="28"/>
          <w:szCs w:val="28"/>
        </w:rPr>
        <w:t>）</w:t>
      </w:r>
      <w:r w:rsidRPr="005D4ECD">
        <w:rPr>
          <w:rFonts w:ascii="仿宋_GB2312" w:eastAsia="仿宋_GB2312" w:hAnsiTheme="minorEastAsia"/>
          <w:sz w:val="28"/>
          <w:szCs w:val="28"/>
        </w:rPr>
        <w:t>非金融企业债务融资工具；</w:t>
      </w:r>
      <w:r>
        <w:rPr>
          <w:rFonts w:ascii="仿宋_GB2312" w:eastAsia="仿宋_GB2312" w:hAnsiTheme="minorEastAsia" w:hint="eastAsia"/>
          <w:sz w:val="28"/>
          <w:szCs w:val="28"/>
        </w:rPr>
        <w:t>（</w:t>
      </w:r>
      <w:r w:rsidRPr="005D4ECD">
        <w:rPr>
          <w:rFonts w:ascii="仿宋_GB2312" w:eastAsia="仿宋_GB2312" w:hAnsiTheme="minorEastAsia"/>
          <w:sz w:val="28"/>
          <w:szCs w:val="28"/>
        </w:rPr>
        <w:t>3</w:t>
      </w:r>
      <w:r>
        <w:rPr>
          <w:rFonts w:ascii="仿宋_GB2312" w:eastAsia="仿宋_GB2312" w:hAnsiTheme="minorEastAsia" w:hint="eastAsia"/>
          <w:sz w:val="28"/>
          <w:szCs w:val="28"/>
        </w:rPr>
        <w:t>）</w:t>
      </w:r>
      <w:r w:rsidRPr="005D4ECD">
        <w:rPr>
          <w:rFonts w:ascii="仿宋_GB2312" w:eastAsia="仿宋_GB2312" w:hAnsiTheme="minorEastAsia"/>
          <w:sz w:val="28"/>
          <w:szCs w:val="28"/>
        </w:rPr>
        <w:t>结构化产品；</w:t>
      </w:r>
      <w:r>
        <w:rPr>
          <w:rFonts w:ascii="仿宋_GB2312" w:eastAsia="仿宋_GB2312" w:hAnsiTheme="minorEastAsia" w:hint="eastAsia"/>
          <w:sz w:val="28"/>
          <w:szCs w:val="28"/>
        </w:rPr>
        <w:t>（</w:t>
      </w:r>
      <w:r w:rsidRPr="005D4ECD">
        <w:rPr>
          <w:rFonts w:ascii="仿宋_GB2312" w:eastAsia="仿宋_GB2312" w:hAnsiTheme="minorEastAsia"/>
          <w:sz w:val="28"/>
          <w:szCs w:val="28"/>
        </w:rPr>
        <w:t>4</w:t>
      </w:r>
      <w:r>
        <w:rPr>
          <w:rFonts w:ascii="仿宋_GB2312" w:eastAsia="仿宋_GB2312" w:hAnsiTheme="minorEastAsia" w:hint="eastAsia"/>
          <w:sz w:val="28"/>
          <w:szCs w:val="28"/>
        </w:rPr>
        <w:t>）</w:t>
      </w:r>
      <w:r w:rsidRPr="005D4ECD">
        <w:rPr>
          <w:rFonts w:ascii="仿宋_GB2312" w:eastAsia="仿宋_GB2312" w:hAnsiTheme="minorEastAsia"/>
          <w:sz w:val="28"/>
          <w:szCs w:val="28"/>
        </w:rPr>
        <w:t>境外主体债等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按期限</w:t>
      </w:r>
      <w:r w:rsidRPr="005D4ECD">
        <w:rPr>
          <w:rFonts w:ascii="仿宋_GB2312" w:eastAsia="仿宋_GB2312" w:hAnsiTheme="minorEastAsia"/>
          <w:sz w:val="28"/>
          <w:vertAlign w:val="superscript"/>
        </w:rPr>
        <w:footnoteReference w:id="7"/>
      </w:r>
      <w:r w:rsidRPr="005D4ECD">
        <w:rPr>
          <w:rFonts w:ascii="仿宋_GB2312" w:eastAsia="仿宋_GB2312" w:hAnsiTheme="minorEastAsia" w:hint="eastAsia"/>
          <w:sz w:val="28"/>
          <w:szCs w:val="28"/>
        </w:rPr>
        <w:t>分类：</w:t>
      </w:r>
      <w:r>
        <w:rPr>
          <w:rFonts w:ascii="仿宋_GB2312" w:eastAsia="仿宋_GB2312" w:hAnsiTheme="minorEastAsia" w:hint="eastAsia"/>
          <w:sz w:val="28"/>
          <w:szCs w:val="28"/>
        </w:rPr>
        <w:t>（</w:t>
      </w:r>
      <w:r w:rsidRPr="005D4ECD">
        <w:rPr>
          <w:rFonts w:ascii="仿宋_GB2312" w:eastAsia="仿宋_GB2312" w:hAnsiTheme="minorEastAsia"/>
          <w:sz w:val="28"/>
          <w:szCs w:val="28"/>
        </w:rPr>
        <w:t>1</w:t>
      </w:r>
      <w:r>
        <w:rPr>
          <w:rFonts w:ascii="仿宋_GB2312" w:eastAsia="仿宋_GB2312" w:hAnsiTheme="minorEastAsia" w:hint="eastAsia"/>
          <w:sz w:val="28"/>
          <w:szCs w:val="28"/>
        </w:rPr>
        <w:t>）</w:t>
      </w:r>
      <w:r w:rsidRPr="005D4ECD">
        <w:rPr>
          <w:rFonts w:ascii="仿宋_GB2312" w:eastAsia="仿宋_GB2312" w:hAnsiTheme="minorEastAsia"/>
          <w:sz w:val="28"/>
          <w:szCs w:val="28"/>
        </w:rPr>
        <w:t>一年期；</w:t>
      </w:r>
      <w:r>
        <w:rPr>
          <w:rFonts w:ascii="仿宋_GB2312" w:eastAsia="仿宋_GB2312" w:hAnsiTheme="minorEastAsia" w:hint="eastAsia"/>
          <w:sz w:val="28"/>
          <w:szCs w:val="28"/>
        </w:rPr>
        <w:t>（</w:t>
      </w:r>
      <w:r w:rsidRPr="005D4ECD">
        <w:rPr>
          <w:rFonts w:ascii="仿宋_GB2312" w:eastAsia="仿宋_GB2312" w:hAnsiTheme="minorEastAsia"/>
          <w:sz w:val="28"/>
          <w:szCs w:val="28"/>
        </w:rPr>
        <w:t>2</w:t>
      </w:r>
      <w:r>
        <w:rPr>
          <w:rFonts w:ascii="仿宋_GB2312" w:eastAsia="仿宋_GB2312" w:hAnsiTheme="minorEastAsia" w:hint="eastAsia"/>
          <w:sz w:val="28"/>
          <w:szCs w:val="28"/>
        </w:rPr>
        <w:t>）</w:t>
      </w:r>
      <w:r w:rsidRPr="005D4ECD">
        <w:rPr>
          <w:rFonts w:ascii="仿宋_GB2312" w:eastAsia="仿宋_GB2312" w:hAnsiTheme="minorEastAsia"/>
          <w:sz w:val="28"/>
          <w:szCs w:val="28"/>
        </w:rPr>
        <w:t>三年期；</w:t>
      </w:r>
      <w:r>
        <w:rPr>
          <w:rFonts w:ascii="仿宋_GB2312" w:eastAsia="仿宋_GB2312" w:hAnsiTheme="minorEastAsia" w:hint="eastAsia"/>
          <w:sz w:val="28"/>
          <w:szCs w:val="28"/>
        </w:rPr>
        <w:t>（</w:t>
      </w:r>
      <w:r w:rsidRPr="005D4ECD">
        <w:rPr>
          <w:rFonts w:ascii="仿宋_GB2312" w:eastAsia="仿宋_GB2312" w:hAnsiTheme="minorEastAsia"/>
          <w:sz w:val="28"/>
          <w:szCs w:val="28"/>
        </w:rPr>
        <w:t>3</w:t>
      </w:r>
      <w:r>
        <w:rPr>
          <w:rFonts w:ascii="仿宋_GB2312" w:eastAsia="仿宋_GB2312" w:hAnsiTheme="minorEastAsia" w:hint="eastAsia"/>
          <w:sz w:val="28"/>
          <w:szCs w:val="28"/>
        </w:rPr>
        <w:t>）</w:t>
      </w:r>
      <w:r w:rsidRPr="005D4ECD">
        <w:rPr>
          <w:rFonts w:ascii="仿宋_GB2312" w:eastAsia="仿宋_GB2312" w:hAnsiTheme="minorEastAsia"/>
          <w:sz w:val="28"/>
          <w:szCs w:val="28"/>
        </w:rPr>
        <w:t>五年期;</w:t>
      </w:r>
      <w:r>
        <w:rPr>
          <w:rFonts w:ascii="仿宋_GB2312" w:eastAsia="仿宋_GB2312" w:hAnsiTheme="minorEastAsia" w:hint="eastAsia"/>
          <w:sz w:val="28"/>
          <w:szCs w:val="28"/>
        </w:rPr>
        <w:t>（</w:t>
      </w:r>
      <w:r w:rsidRPr="005D4ECD">
        <w:rPr>
          <w:rFonts w:ascii="仿宋_GB2312" w:eastAsia="仿宋_GB2312" w:hAnsiTheme="minorEastAsia"/>
          <w:sz w:val="28"/>
          <w:szCs w:val="28"/>
        </w:rPr>
        <w:t>4</w:t>
      </w:r>
      <w:r>
        <w:rPr>
          <w:rFonts w:ascii="仿宋_GB2312" w:eastAsia="仿宋_GB2312" w:hAnsiTheme="minorEastAsia" w:hint="eastAsia"/>
          <w:sz w:val="28"/>
          <w:szCs w:val="28"/>
        </w:rPr>
        <w:t>）</w:t>
      </w:r>
      <w:r w:rsidRPr="005D4ECD">
        <w:rPr>
          <w:rFonts w:ascii="仿宋_GB2312" w:eastAsia="仿宋_GB2312" w:hAnsiTheme="minorEastAsia"/>
          <w:sz w:val="28"/>
          <w:szCs w:val="28"/>
        </w:rPr>
        <w:t>十年期</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3.历史评级结果</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评级机构应以表格形式及时统计和更新已开展业务项目的历史评级及其变化情况</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申请注册的评级机构，最近一年已开展的与拟注册业务相关的评级项目数量（含主动评级、委托评级等）应不少于30家</w:t>
      </w:r>
      <w:r w:rsidRPr="000C3701">
        <w:rPr>
          <w:rFonts w:ascii="仿宋_GB2312" w:eastAsia="仿宋_GB2312" w:hAnsiTheme="minorEastAsia"/>
          <w:sz w:val="28"/>
          <w:vertAlign w:val="superscript"/>
        </w:rPr>
        <w:footnoteReference w:id="8"/>
      </w:r>
      <w:r w:rsidRPr="000C3701">
        <w:rPr>
          <w:rFonts w:ascii="仿宋_GB2312" w:eastAsia="仿宋_GB2312" w:hAnsiTheme="minorEastAsia" w:hint="eastAsia"/>
          <w:sz w:val="28"/>
          <w:szCs w:val="28"/>
        </w:rPr>
        <w:t>。</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七、</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7利益冲突情形及防范机制</w:t>
      </w:r>
      <w:r w:rsidRPr="005D4ECD">
        <w:rPr>
          <w:rFonts w:ascii="仿宋_GB2312" w:eastAsia="仿宋_GB2312" w:hAnsiTheme="minorEastAsia"/>
          <w:sz w:val="28"/>
          <w:szCs w:val="28"/>
        </w:rPr>
        <w:t xml:space="preserve">应包含但不限于以下内容： </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 潜在</w:t>
      </w:r>
      <w:r w:rsidRPr="005D4ECD">
        <w:rPr>
          <w:rFonts w:ascii="仿宋_GB2312" w:eastAsia="仿宋_GB2312" w:hAnsiTheme="minorEastAsia" w:hint="eastAsia"/>
          <w:sz w:val="28"/>
          <w:szCs w:val="28"/>
        </w:rPr>
        <w:t>的利益冲突风险</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公司应系统梳理评级业务开展过程中可能存在利益冲突的</w:t>
      </w:r>
      <w:r w:rsidRPr="005D4ECD">
        <w:rPr>
          <w:rFonts w:ascii="仿宋_GB2312" w:eastAsia="仿宋_GB2312" w:hAnsiTheme="minorEastAsia" w:hint="eastAsia"/>
          <w:sz w:val="28"/>
          <w:szCs w:val="28"/>
        </w:rPr>
        <w:lastRenderedPageBreak/>
        <w:t>环节</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2.经营层面利益冲突</w:t>
      </w:r>
      <w:r w:rsidRPr="005D4ECD">
        <w:rPr>
          <w:rFonts w:ascii="仿宋_GB2312" w:eastAsia="仿宋_GB2312" w:hAnsiTheme="minorEastAsia" w:hint="eastAsia"/>
          <w:sz w:val="28"/>
          <w:szCs w:val="28"/>
        </w:rPr>
        <w:t>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对大客户评级的利益冲突及防范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按收入计算的前</w:t>
      </w:r>
      <w:r w:rsidRPr="005D4ECD">
        <w:rPr>
          <w:rFonts w:ascii="仿宋_GB2312" w:eastAsia="仿宋_GB2312" w:hAnsiTheme="minorEastAsia"/>
          <w:sz w:val="28"/>
          <w:szCs w:val="28"/>
        </w:rPr>
        <w:t>20大客户名单</w:t>
      </w:r>
      <w:r w:rsidRPr="005D4ECD">
        <w:rPr>
          <w:rFonts w:ascii="仿宋_GB2312" w:eastAsia="仿宋_GB2312" w:hAnsiTheme="minorEastAsia" w:hint="eastAsia"/>
          <w:sz w:val="28"/>
          <w:szCs w:val="28"/>
        </w:rPr>
        <w:t>等</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3.业务层面利益冲突</w:t>
      </w:r>
      <w:r w:rsidRPr="005D4ECD">
        <w:rPr>
          <w:rFonts w:ascii="仿宋_GB2312" w:eastAsia="仿宋_GB2312" w:hAnsiTheme="minorEastAsia" w:hint="eastAsia"/>
          <w:sz w:val="28"/>
          <w:szCs w:val="28"/>
        </w:rPr>
        <w:t>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评级机构从事附属业务的利益冲突及防范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评级机构与被评级方非正常商业关系的利益冲突及防范等</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4.人员层面利益冲突</w:t>
      </w:r>
      <w:r w:rsidRPr="005D4ECD">
        <w:rPr>
          <w:rFonts w:ascii="仿宋_GB2312" w:eastAsia="仿宋_GB2312" w:hAnsiTheme="minorEastAsia" w:hint="eastAsia"/>
          <w:sz w:val="28"/>
          <w:szCs w:val="28"/>
        </w:rPr>
        <w:t>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评级人员与被评级方非正常商业关系的利益冲突及防范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信用评级人员兼职的利益冲突及防范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评级人员持有被评级方证券的利益冲突及防范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评级人员收取被评级方礼物的利益冲突及防范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离职人员回顾审查制度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评级人员轮换制度等</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5.</w:t>
      </w:r>
      <w:r w:rsidRPr="005D4ECD">
        <w:rPr>
          <w:rFonts w:ascii="仿宋_GB2312" w:eastAsia="仿宋_GB2312" w:hAnsiTheme="minorEastAsia" w:hint="eastAsia"/>
          <w:sz w:val="28"/>
          <w:szCs w:val="28"/>
        </w:rPr>
        <w:t>其他防范利益冲突内部控制制度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合规审查制度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利益冲突的发现及管理机制等</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八、</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8非公开信息管理制度</w:t>
      </w:r>
      <w:r w:rsidRPr="005D4ECD">
        <w:rPr>
          <w:rFonts w:ascii="仿宋_GB2312" w:eastAsia="仿宋_GB2312" w:hAnsiTheme="minorEastAsia"/>
          <w:sz w:val="28"/>
          <w:szCs w:val="28"/>
        </w:rPr>
        <w:t>应包含但不限于以下内容：</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w:t>
      </w:r>
      <w:r w:rsidRPr="005D4ECD">
        <w:rPr>
          <w:rFonts w:ascii="仿宋_GB2312" w:eastAsia="仿宋_GB2312" w:hAnsiTheme="minorEastAsia" w:hint="eastAsia"/>
          <w:sz w:val="28"/>
          <w:szCs w:val="28"/>
        </w:rPr>
        <w:t>防火墙制度</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2.非公开信息管理制度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如禁止泄露、不当使用和非法获利的内部制度等</w:t>
      </w:r>
      <w:r w:rsidRPr="005D4ECD">
        <w:rPr>
          <w:rFonts w:ascii="仿宋_GB2312" w:eastAsia="仿宋_GB2312" w:hAnsiTheme="minorEastAsia"/>
          <w:sz w:val="28"/>
          <w:szCs w:val="28"/>
        </w:rPr>
        <w:t xml:space="preserve"> </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九、</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9其他内部控制制度</w:t>
      </w:r>
      <w:r w:rsidRPr="005D4ECD">
        <w:rPr>
          <w:rFonts w:ascii="仿宋_GB2312" w:eastAsia="仿宋_GB2312" w:hAnsiTheme="minorEastAsia"/>
          <w:sz w:val="28"/>
          <w:szCs w:val="28"/>
        </w:rPr>
        <w:t>应包含但不限于以下内容：</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评级机构在评级行为、高管行为、员工行为等方面的内部控制制度</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lastRenderedPageBreak/>
        <w:t>十、</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10责任人员信息</w:t>
      </w:r>
      <w:r w:rsidRPr="005D4ECD">
        <w:rPr>
          <w:rFonts w:ascii="仿宋_GB2312" w:eastAsia="仿宋_GB2312" w:hAnsiTheme="minorEastAsia"/>
          <w:sz w:val="28"/>
          <w:szCs w:val="28"/>
        </w:rPr>
        <w:t>应包含但不限于以下内容</w:t>
      </w:r>
      <w:r w:rsidRPr="005D4ECD">
        <w:rPr>
          <w:rFonts w:ascii="仿宋_GB2312" w:eastAsia="仿宋_GB2312" w:hAnsiTheme="minorEastAsia" w:hint="eastAsia"/>
          <w:sz w:val="28"/>
          <w:szCs w:val="28"/>
        </w:rPr>
        <w:t>：</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评级机构应明晰相关责任人员及责任范围，如董事长、总经理、市场总监、评级总监、合规总监等责任人员的姓名、职务和责任范围。</w:t>
      </w:r>
    </w:p>
    <w:p w:rsidR="00AE3E25" w:rsidRPr="000C3701" w:rsidRDefault="00AE3E25" w:rsidP="00AE3E25">
      <w:pPr>
        <w:widowControl/>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十一、</w:t>
      </w:r>
      <w:r w:rsidRPr="000C3701">
        <w:rPr>
          <w:rFonts w:ascii="仿宋_GB2312" w:eastAsia="仿宋_GB2312" w:hAnsiTheme="minorEastAsia"/>
          <w:sz w:val="28"/>
          <w:szCs w:val="28"/>
        </w:rPr>
        <w:t>R-</w:t>
      </w:r>
      <w:r w:rsidRPr="000C3701">
        <w:rPr>
          <w:rFonts w:ascii="仿宋_GB2312" w:eastAsia="仿宋_GB2312" w:hAnsiTheme="minorEastAsia" w:hint="eastAsia"/>
          <w:sz w:val="28"/>
          <w:szCs w:val="28"/>
        </w:rPr>
        <w:t>11合格机构投资者认可函</w:t>
      </w:r>
      <w:r w:rsidRPr="000C3701">
        <w:rPr>
          <w:rFonts w:ascii="仿宋_GB2312" w:eastAsia="仿宋_GB2312" w:hAnsiTheme="minorEastAsia"/>
          <w:sz w:val="28"/>
          <w:szCs w:val="28"/>
        </w:rPr>
        <w:t>应包含但不限于以下内容：</w:t>
      </w:r>
    </w:p>
    <w:p w:rsidR="00AE3E25" w:rsidRPr="000C3701" w:rsidRDefault="00AE3E25" w:rsidP="00AE3E25">
      <w:pPr>
        <w:widowControl/>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sz w:val="28"/>
          <w:szCs w:val="28"/>
        </w:rPr>
        <w:t xml:space="preserve">1. </w:t>
      </w:r>
      <w:r w:rsidRPr="000C3701">
        <w:rPr>
          <w:rFonts w:ascii="仿宋_GB2312" w:eastAsia="仿宋_GB2312" w:hAnsiTheme="minorEastAsia" w:hint="eastAsia"/>
          <w:sz w:val="28"/>
          <w:szCs w:val="28"/>
        </w:rPr>
        <w:t>合格机构投资者认可函</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申请注册的评级机构，应提交合格机构投资者认可函，且认可函需符合以下条件</w:t>
      </w:r>
      <w:r w:rsidRPr="000C3701">
        <w:rPr>
          <w:rFonts w:ascii="仿宋_GB2312" w:eastAsia="仿宋_GB2312" w:hAnsiTheme="minorEastAsia"/>
          <w:sz w:val="28"/>
          <w:szCs w:val="28"/>
        </w:rPr>
        <w:t>:</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应由不少于2</w:t>
      </w:r>
      <w:r w:rsidRPr="000C3701">
        <w:rPr>
          <w:rFonts w:ascii="仿宋_GB2312" w:eastAsia="仿宋_GB2312" w:hAnsiTheme="minorEastAsia"/>
          <w:sz w:val="28"/>
          <w:szCs w:val="28"/>
        </w:rPr>
        <w:t>0家合格机构投资者提供，且任何一家与申请机构之间均不存在关联关系</w:t>
      </w:r>
      <w:r w:rsidRPr="000C3701">
        <w:rPr>
          <w:rFonts w:ascii="仿宋_GB2312" w:eastAsia="仿宋_GB2312" w:hAnsiTheme="minorEastAsia" w:hint="eastAsia"/>
          <w:sz w:val="28"/>
          <w:szCs w:val="28"/>
        </w:rPr>
        <w:t>，其中至少包括商业银行10</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（全国性商业银行不少于6家）、保险公司4家、信托公司2</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、证券公司2</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和基金公司2</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出具认可函的主体应符合中国人民银行的有关定义，并在银行间债券市场具有一定交易规模的合格机构投资者；</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在提供认可函之日前合格机构投资者应使用申请机构拟申请注册业务的信用评级的时间不少于</w:t>
      </w:r>
      <w:r w:rsidRPr="000C3701">
        <w:rPr>
          <w:rFonts w:ascii="仿宋_GB2312" w:eastAsia="仿宋_GB2312" w:hAnsiTheme="minorEastAsia"/>
          <w:sz w:val="28"/>
          <w:szCs w:val="28"/>
        </w:rPr>
        <w:t>3年</w:t>
      </w:r>
      <w:r w:rsidRPr="000C3701">
        <w:rPr>
          <w:rFonts w:ascii="仿宋_GB2312" w:eastAsia="仿宋_GB2312" w:hAnsiTheme="minorEastAsia" w:hint="eastAsia"/>
          <w:sz w:val="28"/>
          <w:szCs w:val="28"/>
        </w:rPr>
        <w:t>，且最近一年使用申请人信用评级不少于</w:t>
      </w:r>
      <w:r w:rsidRPr="000C3701">
        <w:rPr>
          <w:rFonts w:ascii="仿宋_GB2312" w:eastAsia="仿宋_GB2312" w:hAnsiTheme="minorEastAsia"/>
          <w:sz w:val="28"/>
          <w:szCs w:val="28"/>
        </w:rPr>
        <w:t>3</w:t>
      </w:r>
      <w:r w:rsidRPr="000C3701">
        <w:rPr>
          <w:rFonts w:ascii="仿宋_GB2312" w:eastAsia="仿宋_GB2312" w:hAnsiTheme="minorEastAsia" w:hint="eastAsia"/>
          <w:sz w:val="28"/>
          <w:szCs w:val="28"/>
        </w:rPr>
        <w:t>家/</w:t>
      </w:r>
      <w:r w:rsidRPr="000C3701">
        <w:rPr>
          <w:rFonts w:ascii="仿宋_GB2312" w:eastAsia="仿宋_GB2312" w:hAnsiTheme="minorEastAsia"/>
          <w:sz w:val="28"/>
          <w:szCs w:val="28"/>
        </w:rPr>
        <w:t>次</w:t>
      </w:r>
      <w:r w:rsidRPr="000C3701">
        <w:rPr>
          <w:rFonts w:ascii="仿宋_GB2312" w:eastAsia="仿宋_GB2312" w:hAnsiTheme="minorEastAsia" w:hint="eastAsia"/>
          <w:sz w:val="28"/>
          <w:szCs w:val="28"/>
        </w:rPr>
        <w:t>，并在认可函中注明投资者开始使用申请机构的信用评级时间、数量、认可的业务类别等信息</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sz w:val="28"/>
          <w:szCs w:val="28"/>
        </w:rPr>
        <w:t>2.豁免情形</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已在银行间市场开展相应业务的评级机构，可豁免提供上述合格机构投资者认可函</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申请注册境外主体债评级业务的评级机构，申请日前一年度已评跨境债券发行企业</w:t>
      </w:r>
      <w:r w:rsidRPr="000C3701">
        <w:rPr>
          <w:rFonts w:ascii="仿宋_GB2312" w:eastAsia="仿宋_GB2312" w:hAnsiTheme="minorEastAsia"/>
          <w:sz w:val="28"/>
          <w:vertAlign w:val="superscript"/>
        </w:rPr>
        <w:footnoteReference w:id="9"/>
      </w:r>
      <w:r w:rsidRPr="000C3701">
        <w:rPr>
          <w:rFonts w:ascii="仿宋_GB2312" w:eastAsia="仿宋_GB2312" w:hAnsiTheme="minorEastAsia" w:hint="eastAsia"/>
          <w:sz w:val="28"/>
          <w:szCs w:val="28"/>
        </w:rPr>
        <w:t>超过80</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的评级机构，且中资控股企业数量不少于30家的，可豁免提供境外主体债业务相关的合格机构</w:t>
      </w:r>
      <w:r w:rsidRPr="000C3701">
        <w:rPr>
          <w:rFonts w:ascii="仿宋_GB2312" w:eastAsia="仿宋_GB2312" w:hAnsiTheme="minorEastAsia" w:hint="eastAsia"/>
          <w:sz w:val="28"/>
          <w:szCs w:val="28"/>
        </w:rPr>
        <w:lastRenderedPageBreak/>
        <w:t>投资者认可函</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十二、</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12财务与经营相关信息</w:t>
      </w:r>
      <w:r w:rsidRPr="005D4ECD">
        <w:rPr>
          <w:rFonts w:ascii="仿宋_GB2312" w:eastAsia="仿宋_GB2312" w:hAnsiTheme="minorEastAsia"/>
          <w:sz w:val="28"/>
          <w:szCs w:val="28"/>
        </w:rPr>
        <w:t>应包含但不限于以下内容：</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最近三年财务报表</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最近三年总收入、细分收入及其变化情况</w:t>
      </w:r>
    </w:p>
    <w:p w:rsidR="00AE3E25" w:rsidRDefault="002679CD" w:rsidP="002679CD">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2679CD">
        <w:rPr>
          <w:rFonts w:ascii="仿宋_GB2312" w:eastAsia="仿宋_GB2312" w:hAnsiTheme="minorEastAsia" w:hint="eastAsia"/>
          <w:sz w:val="28"/>
          <w:szCs w:val="28"/>
        </w:rPr>
        <w:t>按收入计算的前20大客户</w:t>
      </w:r>
      <w:r w:rsidR="00A73183" w:rsidRPr="005D4ECD">
        <w:rPr>
          <w:rFonts w:ascii="仿宋_GB2312" w:eastAsia="仿宋_GB2312" w:hAnsiTheme="minorEastAsia"/>
          <w:sz w:val="28"/>
          <w:vertAlign w:val="superscript"/>
        </w:rPr>
        <w:footnoteReference w:id="10"/>
      </w:r>
      <w:r w:rsidRPr="002679CD">
        <w:rPr>
          <w:rFonts w:ascii="仿宋_GB2312" w:eastAsia="仿宋_GB2312" w:hAnsiTheme="minorEastAsia" w:hint="eastAsia"/>
          <w:sz w:val="28"/>
          <w:szCs w:val="28"/>
        </w:rPr>
        <w:t>名单及具体资料</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十三、</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13分析师激励机制</w:t>
      </w:r>
      <w:r w:rsidRPr="005D4ECD">
        <w:rPr>
          <w:rFonts w:ascii="仿宋_GB2312" w:eastAsia="仿宋_GB2312" w:hAnsiTheme="minorEastAsia"/>
          <w:sz w:val="28"/>
          <w:szCs w:val="28"/>
        </w:rPr>
        <w:t>应包含但不限于以下内容：</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分析师的激励机制</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十四、</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14评级机构所属人员名单及资料应包含但不限于以下内容：</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评级机构所属高管名单及身份证明复印件、简历及有关资料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评级机构所属分析师名单及简历等有关资料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评级机构可调用分析师名单及简历、所属公司等有关资料（如有）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评级机构所属信用评级委员会成员名单及简历等有关资料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评级机构所属研究人员名单及简历等有关资料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评级机构所属合规人员名单及简历等有关资料</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十五、</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15境外评级机构补充材料应包含但不限于以下内容</w:t>
      </w:r>
      <w:r>
        <w:rPr>
          <w:rFonts w:ascii="仿宋_GB2312" w:eastAsia="仿宋_GB2312" w:hAnsiTheme="minorEastAsia" w:hint="eastAsia"/>
          <w:sz w:val="28"/>
          <w:szCs w:val="28"/>
        </w:rPr>
        <w:t>：</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在所在国家或地区注册或认证的相关情况及证明文件</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在所在国家或地区受到信用评级监管机构的有效监管的相关材料</w:t>
      </w:r>
      <w:r w:rsidRPr="005D4ECD">
        <w:rPr>
          <w:rFonts w:ascii="仿宋_GB2312" w:eastAsia="仿宋_GB2312" w:hAnsiTheme="minorEastAsia"/>
          <w:sz w:val="28"/>
          <w:szCs w:val="28"/>
        </w:rPr>
        <w:t xml:space="preserve"> </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rPr>
        <w:t>境内分支机构相关情况并说明与申请人的信息沟通机制</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境内联络员姓名、职务、联系方式等信息，联络员数量不少于2名，联络员应当为评级相关从业年限不少于3年，且在公司</w:t>
      </w:r>
      <w:r w:rsidRPr="000C3701">
        <w:rPr>
          <w:rFonts w:ascii="仿宋_GB2312" w:eastAsia="仿宋_GB2312" w:hAnsiTheme="minorEastAsia" w:hint="eastAsia"/>
          <w:sz w:val="28"/>
          <w:szCs w:val="28"/>
        </w:rPr>
        <w:lastRenderedPageBreak/>
        <w:t>内部承担一定管理职责的管理人员；联络员发生变更的，应立即向协会报告变更情况。</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注册材料及相关文件应以中文形式提供，如同时提供多种语言版本的，以中文版为准</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十六、交易商协会可出于公共利益或保护投资者的需要，要求申请机构提供其他相关信息或文件。</w:t>
      </w:r>
    </w:p>
    <w:p w:rsidR="00AE3E25" w:rsidRDefault="00AE3E25" w:rsidP="00AE3E25">
      <w:pPr>
        <w:autoSpaceDE w:val="0"/>
        <w:autoSpaceDN w:val="0"/>
        <w:adjustRightInd w:val="0"/>
        <w:spacing w:line="560" w:lineRule="exact"/>
        <w:ind w:firstLineChars="200" w:firstLine="560"/>
        <w:jc w:val="left"/>
        <w:rPr>
          <w:rFonts w:ascii="仿宋_GB2312" w:eastAsia="仿宋_GB2312" w:hAnsi="仿宋_GB2312" w:cs="仿宋_GB2312"/>
          <w:b/>
          <w:sz w:val="30"/>
          <w:szCs w:val="30"/>
        </w:rPr>
      </w:pPr>
      <w:r w:rsidRPr="005D4ECD">
        <w:rPr>
          <w:rFonts w:ascii="仿宋_GB2312" w:eastAsia="仿宋_GB2312" w:hAnsiTheme="minorEastAsia" w:hint="eastAsia"/>
          <w:sz w:val="28"/>
          <w:szCs w:val="28"/>
        </w:rPr>
        <w:t>十七、注册文件及相关材料中，不得出现与中国人民银行或交易商协会现行法律法规及相关制度规则相违背的情形。</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十八、评级机构应于申请注册前</w:t>
      </w:r>
      <w:r w:rsidRPr="000C3701">
        <w:rPr>
          <w:rFonts w:ascii="仿宋_GB2312" w:eastAsia="仿宋_GB2312" w:hAnsiTheme="minorEastAsia"/>
          <w:sz w:val="28"/>
          <w:szCs w:val="28"/>
        </w:rPr>
        <w:t>7个工作日在</w:t>
      </w:r>
      <w:r w:rsidRPr="000C3701">
        <w:rPr>
          <w:rFonts w:ascii="仿宋_GB2312" w:eastAsia="仿宋_GB2312" w:hAnsiTheme="minorEastAsia" w:hint="eastAsia"/>
          <w:sz w:val="28"/>
          <w:szCs w:val="28"/>
        </w:rPr>
        <w:t>公司网站公开披露</w:t>
      </w:r>
      <w:r w:rsidRPr="000C3701">
        <w:rPr>
          <w:rFonts w:ascii="仿宋_GB2312" w:eastAsia="仿宋_GB2312" w:hAnsiTheme="minorEastAsia"/>
          <w:sz w:val="28"/>
          <w:szCs w:val="28"/>
        </w:rPr>
        <w:t>R-1</w:t>
      </w:r>
      <w:r w:rsidRPr="000C3701">
        <w:rPr>
          <w:rFonts w:ascii="仿宋_GB2312" w:eastAsia="仿宋_GB2312" w:hAnsiTheme="minorEastAsia" w:hint="eastAsia"/>
          <w:sz w:val="28"/>
          <w:szCs w:val="28"/>
        </w:rPr>
        <w:t>（披露报告页除外）至</w:t>
      </w:r>
      <w:r w:rsidRPr="000C3701">
        <w:rPr>
          <w:rFonts w:ascii="仿宋_GB2312" w:eastAsia="仿宋_GB2312" w:hAnsiTheme="minorEastAsia"/>
          <w:sz w:val="28"/>
          <w:szCs w:val="28"/>
        </w:rPr>
        <w:t>R-9中的内容</w:t>
      </w:r>
      <w:r w:rsidRPr="000C3701">
        <w:rPr>
          <w:rFonts w:ascii="仿宋_GB2312" w:eastAsia="仿宋_GB2312" w:hAnsiTheme="minorEastAsia" w:hint="eastAsia"/>
          <w:sz w:val="28"/>
          <w:szCs w:val="28"/>
        </w:rPr>
        <w:t>，非公开披露</w:t>
      </w:r>
      <w:r w:rsidRPr="000C3701">
        <w:rPr>
          <w:rFonts w:ascii="仿宋_GB2312" w:eastAsia="仿宋_GB2312" w:hAnsiTheme="minorEastAsia"/>
          <w:sz w:val="28"/>
          <w:szCs w:val="28"/>
        </w:rPr>
        <w:t>的</w:t>
      </w:r>
      <w:r w:rsidRPr="000C3701">
        <w:rPr>
          <w:rFonts w:ascii="仿宋_GB2312" w:eastAsia="仿宋_GB2312" w:hAnsiTheme="minorEastAsia" w:hint="eastAsia"/>
          <w:sz w:val="28"/>
          <w:szCs w:val="28"/>
        </w:rPr>
        <w:t>相关</w:t>
      </w:r>
      <w:r w:rsidRPr="000C3701">
        <w:rPr>
          <w:rFonts w:ascii="仿宋_GB2312" w:eastAsia="仿宋_GB2312" w:hAnsiTheme="minorEastAsia"/>
          <w:sz w:val="28"/>
          <w:szCs w:val="28"/>
        </w:rPr>
        <w:t>材料</w:t>
      </w:r>
      <w:r w:rsidRPr="000C3701">
        <w:rPr>
          <w:rFonts w:ascii="仿宋_GB2312" w:eastAsia="仿宋_GB2312" w:hAnsiTheme="minorEastAsia" w:hint="eastAsia"/>
          <w:sz w:val="28"/>
          <w:szCs w:val="28"/>
        </w:rPr>
        <w:t>应于</w:t>
      </w:r>
      <w:r w:rsidRPr="000C3701">
        <w:rPr>
          <w:rFonts w:ascii="仿宋_GB2312" w:eastAsia="仿宋_GB2312" w:hAnsiTheme="minorEastAsia"/>
          <w:sz w:val="28"/>
          <w:szCs w:val="28"/>
        </w:rPr>
        <w:t>左上角标注</w:t>
      </w:r>
      <w:r w:rsidRPr="000C3701">
        <w:rPr>
          <w:rFonts w:ascii="仿宋_GB2312" w:eastAsia="仿宋_GB2312" w:hAnsiTheme="minorEastAsia"/>
          <w:sz w:val="28"/>
          <w:szCs w:val="28"/>
        </w:rPr>
        <w:t>“</w:t>
      </w:r>
      <w:r w:rsidRPr="000C3701">
        <w:rPr>
          <w:rFonts w:ascii="仿宋_GB2312" w:eastAsia="仿宋_GB2312" w:hAnsiTheme="minorEastAsia" w:hint="eastAsia"/>
          <w:sz w:val="28"/>
          <w:szCs w:val="28"/>
        </w:rPr>
        <w:t>内部参考</w:t>
      </w:r>
      <w:r w:rsidRPr="000C3701">
        <w:rPr>
          <w:rFonts w:ascii="仿宋_GB2312" w:eastAsia="仿宋_GB2312" w:hAnsiTheme="minorEastAsia"/>
          <w:sz w:val="28"/>
          <w:szCs w:val="28"/>
        </w:rPr>
        <w:t>”</w:t>
      </w:r>
      <w:r w:rsidRPr="000C3701">
        <w:rPr>
          <w:rFonts w:ascii="仿宋_GB2312" w:eastAsia="仿宋_GB2312" w:hAnsiTheme="minorEastAsia"/>
          <w:sz w:val="28"/>
          <w:szCs w:val="28"/>
        </w:rPr>
        <w:t>字样。</w:t>
      </w:r>
    </w:p>
    <w:p w:rsidR="00AE3E25" w:rsidRPr="005D4ECD" w:rsidRDefault="00AE3E25" w:rsidP="00AE3E25">
      <w:pPr>
        <w:autoSpaceDE w:val="0"/>
        <w:autoSpaceDN w:val="0"/>
        <w:adjustRightInd w:val="0"/>
        <w:spacing w:line="300" w:lineRule="auto"/>
        <w:jc w:val="left"/>
        <w:rPr>
          <w:rFonts w:ascii="仿宋_GB2312" w:eastAsia="仿宋_GB2312" w:hAnsiTheme="minorEastAsia"/>
          <w:sz w:val="28"/>
          <w:szCs w:val="28"/>
        </w:rPr>
      </w:pPr>
    </w:p>
    <w:p w:rsidR="00AE3E25" w:rsidRPr="005D4ECD" w:rsidRDefault="00AE3E25" w:rsidP="00AE3E25">
      <w:pPr>
        <w:autoSpaceDE w:val="0"/>
        <w:autoSpaceDN w:val="0"/>
        <w:adjustRightInd w:val="0"/>
        <w:spacing w:line="300" w:lineRule="auto"/>
        <w:jc w:val="left"/>
        <w:rPr>
          <w:rFonts w:ascii="仿宋_GB2312" w:eastAsia="仿宋_GB2312" w:hAnsi="仿宋_GB2312" w:cs="仿宋_GB2312"/>
          <w:b/>
          <w:sz w:val="30"/>
          <w:szCs w:val="30"/>
        </w:rPr>
      </w:pPr>
    </w:p>
    <w:p w:rsidR="00AE3E25" w:rsidRPr="005D4ECD" w:rsidRDefault="00AE3E25" w:rsidP="00AE3E25">
      <w:pPr>
        <w:widowControl/>
        <w:jc w:val="left"/>
        <w:rPr>
          <w:rFonts w:ascii="仿宋_GB2312" w:eastAsia="仿宋_GB2312" w:hAnsiTheme="minorEastAsia"/>
          <w:b/>
          <w:sz w:val="32"/>
          <w:szCs w:val="28"/>
        </w:rPr>
      </w:pPr>
    </w:p>
    <w:p w:rsidR="00AE3E25" w:rsidRPr="005D4ECD" w:rsidRDefault="00AE3E25" w:rsidP="00AE3E25">
      <w:pPr>
        <w:widowControl/>
        <w:jc w:val="left"/>
        <w:rPr>
          <w:rFonts w:ascii="仿宋_GB2312" w:eastAsia="仿宋_GB2312" w:hAnsiTheme="minorEastAsia"/>
          <w:b/>
          <w:sz w:val="32"/>
          <w:szCs w:val="28"/>
        </w:rPr>
      </w:pPr>
      <w:r w:rsidRPr="005D4ECD">
        <w:rPr>
          <w:rFonts w:ascii="仿宋_GB2312" w:eastAsia="仿宋_GB2312" w:hAnsiTheme="minorEastAsia"/>
          <w:b/>
          <w:sz w:val="32"/>
          <w:szCs w:val="28"/>
        </w:rPr>
        <w:br w:type="page"/>
      </w:r>
    </w:p>
    <w:p w:rsidR="00AE3E25" w:rsidRPr="001E1588" w:rsidRDefault="00AE3E25" w:rsidP="00AE3E25">
      <w:pPr>
        <w:spacing w:line="324" w:lineRule="auto"/>
        <w:rPr>
          <w:rFonts w:ascii="仿宋_GB2312" w:eastAsia="仿宋_GB2312" w:hAnsiTheme="minorEastAsia"/>
          <w:sz w:val="32"/>
          <w:szCs w:val="28"/>
        </w:rPr>
      </w:pPr>
      <w:r w:rsidRPr="00F67001">
        <w:rPr>
          <w:rFonts w:ascii="仿宋_GB2312" w:eastAsia="仿宋_GB2312" w:hAnsiTheme="minorEastAsia" w:hint="eastAsia"/>
          <w:sz w:val="32"/>
          <w:szCs w:val="28"/>
        </w:rPr>
        <w:lastRenderedPageBreak/>
        <w:t>附</w:t>
      </w:r>
      <w:r w:rsidRPr="00F67001">
        <w:rPr>
          <w:rFonts w:ascii="仿宋_GB2312" w:eastAsia="仿宋_GB2312" w:hAnsiTheme="minorEastAsia"/>
          <w:sz w:val="32"/>
          <w:szCs w:val="28"/>
        </w:rPr>
        <w:t>2</w:t>
      </w:r>
      <w:r>
        <w:rPr>
          <w:rFonts w:ascii="仿宋_GB2312" w:eastAsia="仿宋_GB2312" w:hAnsiTheme="minorEastAsia" w:hint="eastAsia"/>
          <w:sz w:val="32"/>
          <w:szCs w:val="28"/>
        </w:rPr>
        <w:t>：</w:t>
      </w:r>
    </w:p>
    <w:p w:rsidR="00AE3E25" w:rsidRPr="001E1588" w:rsidRDefault="00AE3E25" w:rsidP="00AE3E25">
      <w:pPr>
        <w:spacing w:line="324" w:lineRule="auto"/>
        <w:jc w:val="center"/>
        <w:rPr>
          <w:rFonts w:asciiTheme="minorEastAsia" w:hAnsiTheme="minorEastAsia"/>
          <w:b/>
          <w:sz w:val="36"/>
          <w:szCs w:val="36"/>
        </w:rPr>
      </w:pPr>
      <w:r w:rsidRPr="00F67001">
        <w:rPr>
          <w:rFonts w:asciiTheme="minorEastAsia" w:hAnsiTheme="minorEastAsia" w:hint="eastAsia"/>
          <w:b/>
          <w:sz w:val="36"/>
          <w:szCs w:val="36"/>
        </w:rPr>
        <w:t>银行间债券市场信用评级机构注册申请书</w:t>
      </w:r>
    </w:p>
    <w:p w:rsidR="00AE3E25" w:rsidRPr="001E1588" w:rsidRDefault="00AE3E25" w:rsidP="00AE3E25">
      <w:pPr>
        <w:spacing w:line="324" w:lineRule="auto"/>
        <w:jc w:val="center"/>
        <w:rPr>
          <w:rFonts w:asciiTheme="minorEastAsia" w:hAnsiTheme="minorEastAsia"/>
          <w:b/>
          <w:sz w:val="36"/>
          <w:szCs w:val="36"/>
        </w:rPr>
      </w:pPr>
      <w:r w:rsidRPr="00F67001">
        <w:rPr>
          <w:rFonts w:asciiTheme="minorEastAsia" w:hAnsiTheme="minorEastAsia" w:hint="eastAsia"/>
          <w:b/>
          <w:sz w:val="36"/>
          <w:szCs w:val="36"/>
        </w:rPr>
        <w:t>（</w:t>
      </w:r>
      <w:r w:rsidRPr="00F67001">
        <w:rPr>
          <w:rFonts w:asciiTheme="minorEastAsia" w:hAnsiTheme="minorEastAsia"/>
          <w:b/>
          <w:sz w:val="36"/>
          <w:szCs w:val="36"/>
        </w:rPr>
        <w:t>R-1</w:t>
      </w:r>
      <w:r w:rsidRPr="00F67001">
        <w:rPr>
          <w:rFonts w:asciiTheme="minorEastAsia" w:hAnsiTheme="minorEastAsia" w:hint="eastAsia"/>
          <w:b/>
          <w:sz w:val="36"/>
          <w:szCs w:val="36"/>
        </w:rPr>
        <w:t>）</w:t>
      </w:r>
    </w:p>
    <w:p w:rsidR="00AE3E25" w:rsidRPr="005D4ECD" w:rsidRDefault="00AE3E25" w:rsidP="00AE3E25">
      <w:pPr>
        <w:spacing w:line="324" w:lineRule="auto"/>
        <w:rPr>
          <w:rFonts w:ascii="仿宋_GB2312" w:eastAsia="仿宋_GB2312" w:hAnsiTheme="minorEastAsia"/>
          <w:caps/>
          <w:sz w:val="32"/>
          <w:szCs w:val="28"/>
        </w:rPr>
      </w:pPr>
    </w:p>
    <w:p w:rsidR="00AE3E25" w:rsidRPr="005D4ECD" w:rsidRDefault="00AE3E25" w:rsidP="00AE3E25">
      <w:pPr>
        <w:spacing w:line="324" w:lineRule="auto"/>
        <w:rPr>
          <w:rFonts w:ascii="仿宋_GB2312" w:eastAsia="仿宋_GB2312" w:hAnsiTheme="minorEastAsia"/>
          <w:sz w:val="28"/>
          <w:szCs w:val="28"/>
        </w:rPr>
      </w:pPr>
      <w:r w:rsidRPr="005D4ECD">
        <w:rPr>
          <w:rFonts w:ascii="仿宋_GB2312" w:eastAsia="仿宋_GB2312" w:hAnsiTheme="minorEastAsia" w:hint="eastAsia"/>
          <w:sz w:val="28"/>
          <w:szCs w:val="28"/>
        </w:rPr>
        <w:t>□首次申请</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□补充申请文件</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补充项目：</w:t>
      </w:r>
      <w:r w:rsidRPr="005D4ECD">
        <w:rPr>
          <w:rFonts w:ascii="仿宋_GB2312" w:eastAsia="仿宋_GB2312" w:hAnsiTheme="minorEastAsia"/>
          <w:sz w:val="28"/>
          <w:szCs w:val="28"/>
          <w:u w:val="single"/>
        </w:rPr>
        <w:t xml:space="preserve">               </w:t>
      </w:r>
    </w:p>
    <w:p w:rsidR="00AE3E25" w:rsidRPr="005D4ECD" w:rsidRDefault="00AE3E25" w:rsidP="00AE3E25">
      <w:pPr>
        <w:spacing w:line="324" w:lineRule="auto"/>
        <w:rPr>
          <w:rFonts w:ascii="仿宋_GB2312" w:eastAsia="仿宋_GB2312" w:hAnsiTheme="minorEastAsia"/>
          <w:sz w:val="28"/>
          <w:szCs w:val="28"/>
          <w:u w:val="single"/>
        </w:rPr>
      </w:pPr>
      <w:r w:rsidRPr="005D4ECD">
        <w:rPr>
          <w:rFonts w:ascii="仿宋_GB2312" w:eastAsia="仿宋_GB2312" w:hAnsiTheme="minorEastAsia" w:hint="eastAsia"/>
          <w:sz w:val="28"/>
          <w:szCs w:val="28"/>
        </w:rPr>
        <w:t>□申请增加评级业务种类</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□更新注册文件</w:t>
      </w:r>
      <w:r w:rsidRPr="005D4ECD">
        <w:rPr>
          <w:rFonts w:ascii="仿宋_GB2312" w:eastAsia="仿宋_GB2312" w:hAnsiTheme="minorEastAsia"/>
          <w:sz w:val="28"/>
          <w:szCs w:val="28"/>
        </w:rPr>
        <w:t xml:space="preserve">  更新</w:t>
      </w:r>
      <w:r w:rsidRPr="005D4ECD">
        <w:rPr>
          <w:rFonts w:ascii="仿宋_GB2312" w:eastAsia="仿宋_GB2312" w:hAnsiTheme="minorEastAsia" w:hint="eastAsia"/>
          <w:sz w:val="28"/>
          <w:szCs w:val="28"/>
        </w:rPr>
        <w:t>项目：</w:t>
      </w:r>
      <w:r w:rsidRPr="005D4ECD">
        <w:rPr>
          <w:rFonts w:ascii="仿宋_GB2312" w:eastAsia="仿宋_GB2312" w:hAnsiTheme="minorEastAsia"/>
          <w:sz w:val="28"/>
          <w:szCs w:val="28"/>
          <w:u w:val="single"/>
        </w:rPr>
        <w:t xml:space="preserve">               </w:t>
      </w:r>
    </w:p>
    <w:p w:rsidR="00AE3E25" w:rsidRPr="005D4ECD" w:rsidRDefault="00AE3E25" w:rsidP="00AE3E25">
      <w:pPr>
        <w:spacing w:line="324" w:lineRule="auto"/>
        <w:rPr>
          <w:rFonts w:ascii="仿宋_GB2312" w:eastAsia="仿宋_GB2312" w:hAnsiTheme="minorEastAsia"/>
          <w:sz w:val="28"/>
          <w:szCs w:val="28"/>
        </w:rPr>
      </w:pPr>
      <w:r w:rsidRPr="005D4ECD">
        <w:rPr>
          <w:rFonts w:ascii="仿宋_GB2312" w:eastAsia="仿宋_GB2312" w:hAnsiTheme="minorEastAsia" w:hint="eastAsia"/>
          <w:sz w:val="28"/>
          <w:szCs w:val="28"/>
        </w:rPr>
        <w:t>□年度信息更新</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 xml:space="preserve">    </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 xml:space="preserve"> </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 xml:space="preserve">撤回注册申请         </w:t>
      </w:r>
    </w:p>
    <w:p w:rsidR="00AE3E25" w:rsidRPr="005D4ECD" w:rsidRDefault="00AE3E25" w:rsidP="00AE3E25">
      <w:pPr>
        <w:spacing w:line="324" w:lineRule="auto"/>
        <w:rPr>
          <w:rFonts w:ascii="仿宋_GB2312" w:eastAsia="仿宋_GB2312" w:hAnsiTheme="minorEastAsia"/>
          <w:sz w:val="28"/>
          <w:szCs w:val="28"/>
        </w:rPr>
      </w:pP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1.A. </w:t>
      </w:r>
      <w:r w:rsidRPr="005D4ECD">
        <w:rPr>
          <w:rFonts w:ascii="仿宋_GB2312" w:eastAsia="仿宋_GB2312" w:hAnsiTheme="minorEastAsia" w:hint="eastAsia"/>
          <w:sz w:val="28"/>
        </w:rPr>
        <w:t>公司全称：</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w:t>
      </w:r>
      <w:r>
        <w:rPr>
          <w:rFonts w:ascii="仿宋_GB2312" w:eastAsia="仿宋_GB2312" w:hAnsiTheme="minorEastAsia" w:hint="eastAsia"/>
          <w:sz w:val="28"/>
        </w:rPr>
        <w:t>B</w:t>
      </w:r>
      <w:r w:rsidRPr="005D4ECD">
        <w:rPr>
          <w:rFonts w:ascii="仿宋_GB2312" w:eastAsia="仿宋_GB2312" w:hAnsiTheme="minorEastAsia"/>
          <w:sz w:val="28"/>
        </w:rPr>
        <w:t>. 公司总部地址：</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w:t>
      </w:r>
      <w:r>
        <w:rPr>
          <w:rFonts w:ascii="仿宋_GB2312" w:eastAsia="仿宋_GB2312" w:hAnsiTheme="minorEastAsia" w:hint="eastAsia"/>
          <w:sz w:val="28"/>
        </w:rPr>
        <w:t>C</w:t>
      </w:r>
      <w:r w:rsidRPr="005D4ECD">
        <w:rPr>
          <w:rFonts w:ascii="仿宋_GB2312" w:eastAsia="仿宋_GB2312" w:hAnsiTheme="minorEastAsia"/>
          <w:sz w:val="28"/>
        </w:rPr>
        <w:t>. 邮寄地址（若不同于1C）：</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w:t>
      </w:r>
      <w:r>
        <w:rPr>
          <w:rFonts w:ascii="仿宋_GB2312" w:eastAsia="仿宋_GB2312" w:hAnsiTheme="minorEastAsia" w:hint="eastAsia"/>
          <w:sz w:val="28"/>
        </w:rPr>
        <w:t>D</w:t>
      </w:r>
      <w:r w:rsidRPr="005D4ECD">
        <w:rPr>
          <w:rFonts w:ascii="仿宋_GB2312" w:eastAsia="仿宋_GB2312" w:hAnsiTheme="minorEastAsia"/>
          <w:sz w:val="28"/>
        </w:rPr>
        <w:t xml:space="preserve">. 联系人：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（姓名、</w:t>
      </w:r>
      <w:r w:rsidRPr="005D4ECD">
        <w:rPr>
          <w:rFonts w:ascii="仿宋_GB2312" w:eastAsia="仿宋_GB2312" w:hAnsiTheme="minorEastAsia" w:hint="eastAsia"/>
          <w:sz w:val="28"/>
        </w:rPr>
        <w:t>职务</w:t>
      </w:r>
      <w:r w:rsidRPr="005D4ECD">
        <w:rPr>
          <w:rFonts w:ascii="仿宋_GB2312" w:eastAsia="仿宋_GB2312" w:hAnsiTheme="minorEastAsia"/>
          <w:sz w:val="28"/>
        </w:rPr>
        <w:t>、联系方式）</w:t>
      </w:r>
    </w:p>
    <w:p w:rsidR="00AE3E25" w:rsidRPr="005D4ECD" w:rsidRDefault="00AE3E25" w:rsidP="00AE3E25">
      <w:pPr>
        <w:spacing w:line="324" w:lineRule="auto"/>
        <w:rPr>
          <w:rFonts w:ascii="仿宋_GB2312" w:eastAsia="仿宋_GB2312" w:hAnsiTheme="minorEastAsia"/>
          <w:sz w:val="28"/>
        </w:rPr>
      </w:pP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2. A. 公司性质：</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w:t>
      </w:r>
      <w:r w:rsidRPr="005D4ECD">
        <w:rPr>
          <w:rFonts w:ascii="仿宋_GB2312" w:eastAsia="仿宋_GB2312" w:hAnsiTheme="minorEastAsia"/>
          <w:sz w:val="28"/>
        </w:rPr>
        <w:t>□</w:t>
      </w:r>
      <w:r w:rsidRPr="005D4ECD">
        <w:rPr>
          <w:rFonts w:ascii="仿宋_GB2312" w:eastAsia="仿宋_GB2312" w:hAnsiTheme="minorEastAsia"/>
          <w:sz w:val="28"/>
        </w:rPr>
        <w:t xml:space="preserve">股份有限公司  </w:t>
      </w:r>
      <w:r w:rsidRPr="005D4ECD">
        <w:rPr>
          <w:rFonts w:ascii="仿宋_GB2312" w:eastAsia="仿宋_GB2312" w:hAnsiTheme="minorEastAsia"/>
          <w:sz w:val="28"/>
        </w:rPr>
        <w:t>□</w:t>
      </w:r>
      <w:r w:rsidRPr="005D4ECD">
        <w:rPr>
          <w:rFonts w:ascii="仿宋_GB2312" w:eastAsia="仿宋_GB2312" w:hAnsiTheme="minorEastAsia"/>
          <w:sz w:val="28"/>
        </w:rPr>
        <w:t xml:space="preserve">有限责任公司  </w:t>
      </w:r>
      <w:r w:rsidRPr="005D4ECD">
        <w:rPr>
          <w:rFonts w:ascii="仿宋_GB2312" w:eastAsia="仿宋_GB2312" w:hAnsiTheme="minorEastAsia"/>
          <w:sz w:val="28"/>
        </w:rPr>
        <w:t>□</w:t>
      </w:r>
      <w:r w:rsidRPr="005D4ECD">
        <w:rPr>
          <w:rFonts w:ascii="仿宋_GB2312" w:eastAsia="仿宋_GB2312" w:hAnsiTheme="minorEastAsia"/>
          <w:sz w:val="28"/>
        </w:rPr>
        <w:t xml:space="preserve">合伙企业  </w:t>
      </w:r>
      <w:r w:rsidRPr="005D4ECD">
        <w:rPr>
          <w:rFonts w:ascii="仿宋_GB2312" w:eastAsia="仿宋_GB2312" w:hAnsiTheme="minorEastAsia"/>
          <w:sz w:val="28"/>
        </w:rPr>
        <w:t>□</w:t>
      </w:r>
      <w:r w:rsidRPr="005D4ECD">
        <w:rPr>
          <w:rFonts w:ascii="仿宋_GB2312" w:eastAsia="仿宋_GB2312" w:hAnsiTheme="minorEastAsia"/>
          <w:sz w:val="28"/>
        </w:rPr>
        <w:t>其他</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B. 会计年度结束月日</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C. 公司成立地点和日期</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lastRenderedPageBreak/>
        <w:t xml:space="preserve">3. </w:t>
      </w:r>
      <w:r w:rsidRPr="005D4ECD">
        <w:rPr>
          <w:rFonts w:ascii="仿宋_GB2312" w:eastAsia="仿宋_GB2312" w:hAnsiTheme="minorEastAsia" w:hint="eastAsia"/>
          <w:sz w:val="28"/>
        </w:rPr>
        <w:t>信用评级附属公司及分支机构：</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（名称）                                 （地址）</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（名称）                                 （地址）</w:t>
      </w:r>
    </w:p>
    <w:p w:rsidR="00AE3E25" w:rsidRPr="005D4ECD" w:rsidRDefault="00AE3E25" w:rsidP="00AE3E25">
      <w:pPr>
        <w:spacing w:line="324" w:lineRule="auto"/>
        <w:rPr>
          <w:rFonts w:ascii="仿宋_GB2312" w:eastAsia="仿宋_GB2312" w:hAnsiTheme="minorEastAsia"/>
          <w:sz w:val="28"/>
        </w:rPr>
      </w:pP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4. </w:t>
      </w:r>
      <w:r w:rsidRPr="005D4ECD">
        <w:rPr>
          <w:rFonts w:ascii="仿宋_GB2312" w:eastAsia="仿宋_GB2312" w:hAnsiTheme="minorEastAsia" w:hint="eastAsia"/>
          <w:sz w:val="28"/>
        </w:rPr>
        <w:t>详细说明如何在申请人公司网站易查询位置公开披露和获取银行间市场评级机构注册申请表格及其附件：</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b/>
          <w:sz w:val="28"/>
        </w:rPr>
      </w:pP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 xml:space="preserve">5. </w:t>
      </w:r>
      <w:r w:rsidRPr="000C3701">
        <w:rPr>
          <w:rFonts w:ascii="仿宋_GB2312" w:eastAsia="仿宋_GB2312" w:hAnsiTheme="minorEastAsia" w:hint="eastAsia"/>
          <w:sz w:val="28"/>
        </w:rPr>
        <w:t>境内评级机构填写：</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A．申请人是否已在所在地的中国人民银行省会（首府）城市中心支行以上分支机构备案</w:t>
      </w:r>
      <w:r w:rsidRPr="000C3701">
        <w:rPr>
          <w:rFonts w:ascii="仿宋_GB2312" w:eastAsia="仿宋_GB2312" w:hAnsiTheme="minorEastAsia" w:hint="eastAsia"/>
          <w:sz w:val="28"/>
        </w:rPr>
        <w:t>？</w:t>
      </w:r>
    </w:p>
    <w:p w:rsidR="00AE3E25" w:rsidRPr="000C3701" w:rsidRDefault="00AE3E25" w:rsidP="00AE3E25">
      <w:pPr>
        <w:spacing w:line="324" w:lineRule="auto"/>
        <w:rPr>
          <w:rFonts w:ascii="仿宋_GB2312" w:eastAsia="仿宋_GB2312" w:hAnsiTheme="minorEastAsia" w:cs="宋体"/>
          <w:color w:val="000000"/>
          <w:kern w:val="0"/>
          <w:sz w:val="28"/>
        </w:rPr>
      </w:pPr>
      <w:r w:rsidRPr="000C3701">
        <w:rPr>
          <w:rFonts w:ascii="仿宋_GB2312" w:eastAsia="仿宋_GB2312" w:hAnsiTheme="minorEastAsia" w:cs="宋体" w:hint="eastAsia"/>
          <w:color w:val="000000"/>
          <w:kern w:val="0"/>
          <w:sz w:val="28"/>
        </w:rPr>
        <w:t>□是</w:t>
      </w:r>
      <w:r w:rsidRPr="000C3701">
        <w:rPr>
          <w:rFonts w:ascii="仿宋_GB2312" w:eastAsia="仿宋_GB2312" w:hAnsiTheme="minorEastAsia" w:cs="宋体"/>
          <w:color w:val="000000"/>
          <w:kern w:val="0"/>
          <w:sz w:val="28"/>
        </w:rPr>
        <w:t xml:space="preserve">                   </w:t>
      </w:r>
      <w:r w:rsidRPr="000C3701">
        <w:rPr>
          <w:rFonts w:ascii="仿宋_GB2312" w:eastAsia="仿宋_GB2312" w:hAnsiTheme="minorEastAsia" w:cs="宋体" w:hint="eastAsia"/>
          <w:color w:val="000000"/>
          <w:kern w:val="0"/>
          <w:sz w:val="28"/>
        </w:rPr>
        <w:t>□否</w:t>
      </w:r>
    </w:p>
    <w:p w:rsidR="00AE3E25" w:rsidRPr="000C3701" w:rsidRDefault="00AE3E25" w:rsidP="00AE3E25">
      <w:pPr>
        <w:spacing w:line="324" w:lineRule="auto"/>
        <w:rPr>
          <w:rFonts w:ascii="仿宋_GB2312" w:eastAsia="仿宋_GB2312" w:hAnsiTheme="minorEastAsia"/>
          <w:sz w:val="28"/>
        </w:rPr>
      </w:pP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 xml:space="preserve">6. </w:t>
      </w:r>
      <w:r w:rsidRPr="000C3701">
        <w:rPr>
          <w:rFonts w:ascii="仿宋_GB2312" w:eastAsia="仿宋_GB2312" w:hAnsiTheme="minorEastAsia" w:hint="eastAsia"/>
          <w:sz w:val="28"/>
        </w:rPr>
        <w:t>境外评级机构填写：</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 xml:space="preserve">A. </w:t>
      </w:r>
      <w:r w:rsidRPr="000C3701">
        <w:rPr>
          <w:rFonts w:ascii="仿宋_GB2312" w:eastAsia="仿宋_GB2312" w:hAnsiTheme="minorEastAsia" w:hint="eastAsia"/>
          <w:sz w:val="28"/>
        </w:rPr>
        <w:t>申请人是否经所在国家或地区信用评级监管机构注册或认证，且受到所在国家或地区信用评级监管机构的有效监管？</w:t>
      </w:r>
    </w:p>
    <w:p w:rsidR="00AE3E25" w:rsidRPr="000C3701" w:rsidRDefault="00AE3E25" w:rsidP="00AE3E25">
      <w:pPr>
        <w:spacing w:line="324" w:lineRule="auto"/>
        <w:rPr>
          <w:rFonts w:ascii="仿宋_GB2312" w:eastAsia="仿宋_GB2312" w:hAnsiTheme="minorEastAsia" w:cs="宋体"/>
          <w:color w:val="000000"/>
          <w:kern w:val="0"/>
          <w:sz w:val="28"/>
        </w:rPr>
      </w:pPr>
      <w:r w:rsidRPr="000C3701">
        <w:rPr>
          <w:rFonts w:ascii="仿宋_GB2312" w:eastAsia="仿宋_GB2312" w:hAnsiTheme="minorEastAsia" w:cs="宋体" w:hint="eastAsia"/>
          <w:color w:val="000000"/>
          <w:kern w:val="0"/>
          <w:sz w:val="28"/>
        </w:rPr>
        <w:t>□是</w:t>
      </w:r>
      <w:r w:rsidRPr="000C3701">
        <w:rPr>
          <w:rFonts w:ascii="仿宋_GB2312" w:eastAsia="仿宋_GB2312" w:hAnsiTheme="minorEastAsia" w:cs="宋体"/>
          <w:color w:val="000000"/>
          <w:kern w:val="0"/>
          <w:sz w:val="28"/>
        </w:rPr>
        <w:t xml:space="preserve">                   </w:t>
      </w:r>
      <w:r w:rsidRPr="000C3701">
        <w:rPr>
          <w:rFonts w:ascii="仿宋_GB2312" w:eastAsia="仿宋_GB2312" w:hAnsiTheme="minorEastAsia" w:cs="宋体" w:hint="eastAsia"/>
          <w:color w:val="000000"/>
          <w:kern w:val="0"/>
          <w:sz w:val="28"/>
        </w:rPr>
        <w:t>□否</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 xml:space="preserve">B. </w:t>
      </w:r>
      <w:r w:rsidRPr="000C3701">
        <w:rPr>
          <w:rFonts w:ascii="仿宋_GB2312" w:eastAsia="仿宋_GB2312" w:hAnsiTheme="minorEastAsia" w:hint="eastAsia"/>
          <w:sz w:val="28"/>
        </w:rPr>
        <w:t>申请人是否已在中国境内设立分支机构，并在所在地的中国人民银行省会（首府）城市中心支行以上分支机构备案？</w:t>
      </w:r>
    </w:p>
    <w:p w:rsidR="00AE3E25" w:rsidRPr="000C3701" w:rsidRDefault="00AE3E25" w:rsidP="00AE3E25">
      <w:pPr>
        <w:spacing w:line="324" w:lineRule="auto"/>
        <w:rPr>
          <w:rFonts w:ascii="仿宋_GB2312" w:eastAsia="仿宋_GB2312" w:hAnsiTheme="minorEastAsia" w:cs="宋体"/>
          <w:color w:val="000000"/>
          <w:kern w:val="0"/>
          <w:sz w:val="28"/>
        </w:rPr>
      </w:pPr>
      <w:r w:rsidRPr="000C3701">
        <w:rPr>
          <w:rFonts w:ascii="仿宋_GB2312" w:eastAsia="仿宋_GB2312" w:hAnsiTheme="minorEastAsia" w:cs="宋体" w:hint="eastAsia"/>
          <w:color w:val="000000"/>
          <w:kern w:val="0"/>
          <w:sz w:val="28"/>
        </w:rPr>
        <w:t>□是</w:t>
      </w:r>
      <w:r w:rsidRPr="000C3701">
        <w:rPr>
          <w:rFonts w:ascii="仿宋_GB2312" w:eastAsia="仿宋_GB2312" w:hAnsiTheme="minorEastAsia" w:cs="宋体"/>
          <w:color w:val="000000"/>
          <w:kern w:val="0"/>
          <w:sz w:val="28"/>
        </w:rPr>
        <w:t xml:space="preserve">                   </w:t>
      </w:r>
      <w:r w:rsidRPr="000C3701">
        <w:rPr>
          <w:rFonts w:ascii="仿宋_GB2312" w:eastAsia="仿宋_GB2312" w:hAnsiTheme="minorEastAsia" w:cs="宋体"/>
          <w:color w:val="000000"/>
          <w:kern w:val="0"/>
          <w:sz w:val="28"/>
        </w:rPr>
        <w:t>□</w:t>
      </w:r>
      <w:r w:rsidRPr="000C3701">
        <w:rPr>
          <w:rFonts w:ascii="仿宋_GB2312" w:eastAsia="仿宋_GB2312" w:hAnsiTheme="minorEastAsia" w:cs="宋体"/>
          <w:color w:val="000000"/>
          <w:kern w:val="0"/>
          <w:sz w:val="28"/>
        </w:rPr>
        <w:t xml:space="preserve">否           </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lastRenderedPageBreak/>
        <w:t xml:space="preserve">7. </w:t>
      </w:r>
      <w:r w:rsidRPr="000C3701">
        <w:rPr>
          <w:rFonts w:ascii="仿宋_GB2312" w:eastAsia="仿宋_GB2312" w:hAnsiTheme="minorEastAsia" w:hint="eastAsia"/>
          <w:sz w:val="28"/>
        </w:rPr>
        <w:t>首次申请、补充申请文件、申请增加评级类别需填写项目</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A. 下方填写申请注册的信用评级</w:t>
      </w:r>
      <w:r w:rsidRPr="000C3701">
        <w:rPr>
          <w:rFonts w:ascii="仿宋_GB2312" w:eastAsia="仿宋_GB2312" w:hAnsiTheme="minorEastAsia" w:hint="eastAsia"/>
          <w:sz w:val="28"/>
        </w:rPr>
        <w:t>类别</w:t>
      </w:r>
      <w:r w:rsidRPr="000C3701">
        <w:rPr>
          <w:rFonts w:ascii="仿宋_GB2312" w:eastAsia="仿宋_GB2312" w:hAnsiTheme="minorEastAsia"/>
          <w:sz w:val="28"/>
        </w:rPr>
        <w:t>。</w:t>
      </w:r>
      <w:r w:rsidRPr="000C3701">
        <w:rPr>
          <w:rFonts w:ascii="仿宋_GB2312" w:eastAsia="仿宋_GB2312" w:hAnsiTheme="minorEastAsia" w:cs="宋体" w:hint="eastAsia"/>
          <w:color w:val="000000"/>
          <w:kern w:val="0"/>
          <w:sz w:val="28"/>
        </w:rPr>
        <w:t>在各类中填写截至申请人申请注册日存续企业、证券数量（含主动评级、投资者委托评级、发行人委托评级），以及</w:t>
      </w:r>
      <w:r>
        <w:rPr>
          <w:rFonts w:ascii="仿宋_GB2312" w:eastAsia="仿宋_GB2312" w:hAnsiTheme="minorEastAsia" w:cs="宋体" w:hint="eastAsia"/>
          <w:color w:val="000000"/>
          <w:kern w:val="0"/>
          <w:sz w:val="28"/>
        </w:rPr>
        <w:t>申请人</w:t>
      </w:r>
      <w:r w:rsidRPr="000C3701">
        <w:rPr>
          <w:rFonts w:ascii="仿宋_GB2312" w:eastAsia="仿宋_GB2312" w:hAnsiTheme="minorEastAsia" w:cs="宋体" w:hint="eastAsia"/>
          <w:color w:val="000000"/>
          <w:kern w:val="0"/>
          <w:sz w:val="28"/>
        </w:rPr>
        <w:t>开始对各类别进行评级的时间：</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1276"/>
        <w:gridCol w:w="425"/>
        <w:gridCol w:w="284"/>
        <w:gridCol w:w="1417"/>
        <w:gridCol w:w="1843"/>
        <w:gridCol w:w="142"/>
      </w:tblGrid>
      <w:tr w:rsidR="00AE3E25" w:rsidRPr="000C3701" w:rsidTr="001D4EB3">
        <w:trPr>
          <w:trHeight w:val="270"/>
        </w:trPr>
        <w:tc>
          <w:tcPr>
            <w:tcW w:w="2992" w:type="dxa"/>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信用评级业务类别</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申请注册</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现有存续数量</w:t>
            </w:r>
          </w:p>
        </w:tc>
        <w:tc>
          <w:tcPr>
            <w:tcW w:w="1985"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开始评级日期</w:t>
            </w:r>
          </w:p>
        </w:tc>
      </w:tr>
      <w:tr w:rsidR="00AE3E25" w:rsidRPr="000C3701" w:rsidTr="001D4EB3">
        <w:trPr>
          <w:trHeight w:val="445"/>
        </w:trPr>
        <w:tc>
          <w:tcPr>
            <w:tcW w:w="2992" w:type="dxa"/>
            <w:shd w:val="clear" w:color="auto" w:fill="auto"/>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bCs/>
                <w:color w:val="000000"/>
                <w:kern w:val="0"/>
                <w:sz w:val="22"/>
              </w:rPr>
              <w:t>金融债</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w:t>
            </w:r>
          </w:p>
        </w:tc>
        <w:tc>
          <w:tcPr>
            <w:tcW w:w="1701"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985"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0C3701" w:rsidTr="001D4EB3">
        <w:trPr>
          <w:trHeight w:val="281"/>
        </w:trPr>
        <w:tc>
          <w:tcPr>
            <w:tcW w:w="2992" w:type="dxa"/>
            <w:shd w:val="clear" w:color="auto" w:fill="auto"/>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bCs/>
                <w:color w:val="000000"/>
                <w:kern w:val="0"/>
                <w:sz w:val="22"/>
              </w:rPr>
              <w:t>非金融企业债务融资工具</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w:t>
            </w:r>
          </w:p>
        </w:tc>
        <w:tc>
          <w:tcPr>
            <w:tcW w:w="1701"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985"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0C3701" w:rsidTr="001D4EB3">
        <w:trPr>
          <w:trHeight w:val="272"/>
        </w:trPr>
        <w:tc>
          <w:tcPr>
            <w:tcW w:w="2992" w:type="dxa"/>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结构化产品</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w:t>
            </w:r>
          </w:p>
        </w:tc>
        <w:tc>
          <w:tcPr>
            <w:tcW w:w="1701"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985"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0C3701" w:rsidTr="001D4EB3">
        <w:trPr>
          <w:trHeight w:val="266"/>
        </w:trPr>
        <w:tc>
          <w:tcPr>
            <w:tcW w:w="2992" w:type="dxa"/>
            <w:shd w:val="clear" w:color="auto" w:fill="auto"/>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bCs/>
                <w:color w:val="000000"/>
                <w:kern w:val="0"/>
                <w:sz w:val="22"/>
              </w:rPr>
              <w:t>境外主体债</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w:t>
            </w:r>
          </w:p>
        </w:tc>
        <w:tc>
          <w:tcPr>
            <w:tcW w:w="1701"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985"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0C3701"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570"/>
        </w:trPr>
        <w:tc>
          <w:tcPr>
            <w:tcW w:w="8237" w:type="dxa"/>
            <w:gridSpan w:val="6"/>
            <w:vAlign w:val="center"/>
            <w:hideMark/>
          </w:tcPr>
          <w:p w:rsidR="00AE3E25" w:rsidRPr="000C3701" w:rsidRDefault="00AE3E25" w:rsidP="001D4EB3">
            <w:pPr>
              <w:widowControl/>
              <w:spacing w:line="324" w:lineRule="auto"/>
              <w:jc w:val="left"/>
              <w:rPr>
                <w:rFonts w:ascii="仿宋_GB2312" w:eastAsia="仿宋_GB2312" w:hAnsiTheme="minorEastAsia" w:cs="宋体"/>
                <w:color w:val="000000"/>
                <w:kern w:val="0"/>
                <w:sz w:val="28"/>
              </w:rPr>
            </w:pPr>
            <w:r w:rsidRPr="000C3701">
              <w:rPr>
                <w:rFonts w:ascii="仿宋_GB2312" w:eastAsia="仿宋_GB2312" w:hAnsiTheme="minorEastAsia" w:cs="宋体"/>
                <w:color w:val="000000"/>
                <w:kern w:val="0"/>
                <w:sz w:val="28"/>
              </w:rPr>
              <w:t>B.简要说明如何获得申请人对</w:t>
            </w:r>
            <w:r w:rsidRPr="000C3701">
              <w:rPr>
                <w:rFonts w:ascii="仿宋_GB2312" w:eastAsia="仿宋_GB2312" w:hAnsiTheme="minorEastAsia" w:cs="宋体" w:hint="eastAsia"/>
                <w:color w:val="000000"/>
                <w:kern w:val="0"/>
                <w:sz w:val="28"/>
              </w:rPr>
              <w:t>上述</w:t>
            </w:r>
            <w:r w:rsidRPr="000C3701">
              <w:rPr>
                <w:rFonts w:ascii="仿宋_GB2312" w:eastAsia="仿宋_GB2312" w:hAnsiTheme="minorEastAsia" w:cs="宋体"/>
                <w:color w:val="000000"/>
                <w:kern w:val="0"/>
                <w:sz w:val="28"/>
              </w:rPr>
              <w:t>各类别的信用评级结果：</w:t>
            </w:r>
          </w:p>
          <w:p w:rsidR="00AE3E25" w:rsidRPr="000C3701" w:rsidRDefault="00AE3E25" w:rsidP="001D4EB3">
            <w:pPr>
              <w:widowControl/>
              <w:spacing w:line="324" w:lineRule="auto"/>
              <w:jc w:val="left"/>
              <w:rPr>
                <w:rFonts w:ascii="仿宋_GB2312" w:eastAsia="仿宋_GB2312" w:hAnsiTheme="minorEastAsia" w:cs="宋体"/>
                <w:color w:val="000000"/>
                <w:kern w:val="0"/>
                <w:sz w:val="28"/>
                <w:u w:val="single"/>
              </w:rPr>
            </w:pPr>
            <w:r w:rsidRPr="000C3701">
              <w:rPr>
                <w:rFonts w:ascii="仿宋_GB2312" w:eastAsia="仿宋_GB2312" w:hAnsiTheme="minorEastAsia" w:cs="宋体"/>
                <w:color w:val="000000"/>
                <w:kern w:val="0"/>
                <w:sz w:val="28"/>
                <w:u w:val="single"/>
              </w:rPr>
              <w:t xml:space="preserve">                                                                                   </w:t>
            </w:r>
          </w:p>
        </w:tc>
      </w:tr>
      <w:tr w:rsidR="00AE3E25" w:rsidRPr="000C3701"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600"/>
        </w:trPr>
        <w:tc>
          <w:tcPr>
            <w:tcW w:w="8237" w:type="dxa"/>
            <w:gridSpan w:val="6"/>
            <w:vAlign w:val="center"/>
            <w:hideMark/>
          </w:tcPr>
          <w:p w:rsidR="00AE3E25" w:rsidRPr="000C3701" w:rsidRDefault="00AE3E25" w:rsidP="001D4EB3">
            <w:pPr>
              <w:widowControl/>
              <w:spacing w:line="324" w:lineRule="auto"/>
              <w:jc w:val="left"/>
              <w:rPr>
                <w:rFonts w:ascii="仿宋_GB2312" w:eastAsia="仿宋_GB2312" w:hAnsiTheme="minorEastAsia" w:cs="宋体"/>
                <w:color w:val="000000"/>
                <w:kern w:val="0"/>
                <w:sz w:val="28"/>
              </w:rPr>
            </w:pPr>
            <w:r w:rsidRPr="000C3701">
              <w:rPr>
                <w:rFonts w:ascii="仿宋_GB2312" w:eastAsia="仿宋_GB2312" w:hAnsiTheme="minorEastAsia" w:cs="宋体"/>
                <w:color w:val="000000"/>
                <w:kern w:val="0"/>
                <w:sz w:val="28"/>
              </w:rPr>
              <w:t xml:space="preserve">C. </w:t>
            </w:r>
            <w:r w:rsidRPr="000C3701">
              <w:rPr>
                <w:rFonts w:ascii="仿宋_GB2312" w:eastAsia="仿宋_GB2312" w:hAnsiTheme="minorEastAsia" w:cs="宋体" w:hint="eastAsia"/>
                <w:color w:val="000000"/>
                <w:kern w:val="0"/>
                <w:sz w:val="28"/>
              </w:rPr>
              <w:t>申请人附上</w:t>
            </w:r>
            <w:r w:rsidRPr="000C3701">
              <w:rPr>
                <w:rFonts w:ascii="仿宋_GB2312" w:eastAsia="仿宋_GB2312" w:hAnsiTheme="minorEastAsia" w:cs="宋体"/>
                <w:color w:val="000000"/>
                <w:kern w:val="0"/>
                <w:sz w:val="28"/>
                <w:u w:val="single"/>
              </w:rPr>
              <w:t xml:space="preserve">    （份）</w:t>
            </w:r>
            <w:r w:rsidRPr="000C3701">
              <w:rPr>
                <w:rFonts w:ascii="仿宋_GB2312" w:eastAsia="仿宋_GB2312" w:hAnsiTheme="minorEastAsia" w:cs="宋体" w:hint="eastAsia"/>
                <w:color w:val="000000"/>
                <w:kern w:val="0"/>
                <w:sz w:val="28"/>
              </w:rPr>
              <w:t>合格机构投资者认可函</w:t>
            </w:r>
            <w:r w:rsidRPr="000C3701">
              <w:rPr>
                <w:rFonts w:ascii="仿宋_GB2312" w:eastAsia="仿宋_GB2312" w:hAnsiTheme="minorEastAsia" w:cs="宋体"/>
                <w:color w:val="000000"/>
                <w:kern w:val="0"/>
                <w:sz w:val="28"/>
                <w:vertAlign w:val="superscript"/>
              </w:rPr>
              <w:footnoteReference w:id="11"/>
            </w:r>
            <w:r w:rsidRPr="000C3701">
              <w:rPr>
                <w:rFonts w:ascii="仿宋_GB2312" w:eastAsia="仿宋_GB2312" w:hAnsiTheme="minorEastAsia" w:cs="宋体" w:hint="eastAsia"/>
                <w:color w:val="000000"/>
                <w:kern w:val="0"/>
                <w:sz w:val="28"/>
              </w:rPr>
              <w:t>，均标注为“合格机构投资者认可函”。</w:t>
            </w:r>
            <w:r w:rsidRPr="000C3701">
              <w:rPr>
                <w:rFonts w:ascii="仿宋_GB2312" w:eastAsia="仿宋_GB2312" w:hAnsiTheme="minorEastAsia" w:cs="宋体"/>
                <w:color w:val="000000"/>
                <w:kern w:val="0"/>
                <w:sz w:val="28"/>
              </w:rPr>
              <w:t xml:space="preserve"> </w:t>
            </w:r>
          </w:p>
        </w:tc>
      </w:tr>
      <w:tr w:rsidR="00AE3E25" w:rsidRPr="000C3701"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285"/>
        </w:trPr>
        <w:tc>
          <w:tcPr>
            <w:tcW w:w="8237" w:type="dxa"/>
            <w:gridSpan w:val="6"/>
            <w:vAlign w:val="center"/>
            <w:hideMark/>
          </w:tcPr>
          <w:p w:rsidR="00AE3E25" w:rsidRPr="000C3701" w:rsidRDefault="00AE3E25" w:rsidP="001D4EB3">
            <w:pPr>
              <w:widowControl/>
              <w:spacing w:line="324" w:lineRule="auto"/>
              <w:jc w:val="left"/>
              <w:rPr>
                <w:rFonts w:ascii="仿宋_GB2312" w:eastAsia="仿宋_GB2312" w:hAnsiTheme="minorEastAsia" w:cs="宋体"/>
                <w:bCs/>
                <w:color w:val="000000"/>
                <w:kern w:val="0"/>
                <w:sz w:val="24"/>
              </w:rPr>
            </w:pPr>
          </w:p>
        </w:tc>
      </w:tr>
      <w:tr w:rsidR="00AE3E25" w:rsidRPr="000C3701"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285"/>
        </w:trPr>
        <w:tc>
          <w:tcPr>
            <w:tcW w:w="8237" w:type="dxa"/>
            <w:gridSpan w:val="6"/>
            <w:vAlign w:val="center"/>
            <w:hideMark/>
          </w:tcPr>
          <w:p w:rsidR="00AE3E25" w:rsidRPr="000C3701" w:rsidRDefault="00AE3E25" w:rsidP="001D4EB3">
            <w:pPr>
              <w:widowControl/>
              <w:spacing w:line="324" w:lineRule="auto"/>
              <w:jc w:val="left"/>
              <w:rPr>
                <w:rFonts w:ascii="仿宋_GB2312" w:eastAsia="仿宋_GB2312" w:hAnsiTheme="minorEastAsia" w:cs="宋体"/>
                <w:bCs/>
                <w:color w:val="000000"/>
                <w:kern w:val="0"/>
                <w:sz w:val="28"/>
              </w:rPr>
            </w:pPr>
            <w:r w:rsidRPr="000C3701">
              <w:rPr>
                <w:rFonts w:ascii="仿宋_GB2312" w:eastAsia="仿宋_GB2312" w:hAnsiTheme="minorEastAsia" w:cs="宋体"/>
                <w:bCs/>
                <w:color w:val="000000"/>
                <w:kern w:val="0"/>
                <w:sz w:val="28"/>
              </w:rPr>
              <w:t>8.已注册评级机构</w:t>
            </w:r>
            <w:r w:rsidRPr="000C3701">
              <w:rPr>
                <w:rFonts w:ascii="仿宋_GB2312" w:eastAsia="仿宋_GB2312" w:hAnsiTheme="minorEastAsia" w:hint="eastAsia"/>
                <w:sz w:val="28"/>
                <w:szCs w:val="28"/>
              </w:rPr>
              <w:t>年度信息更新、更新注册文件</w:t>
            </w:r>
            <w:r w:rsidRPr="000C3701">
              <w:rPr>
                <w:rFonts w:ascii="仿宋_GB2312" w:eastAsia="仿宋_GB2312" w:hAnsiTheme="minorEastAsia" w:cs="宋体" w:hint="eastAsia"/>
                <w:bCs/>
                <w:color w:val="000000"/>
                <w:kern w:val="0"/>
                <w:sz w:val="28"/>
              </w:rPr>
              <w:t>填写项目</w:t>
            </w:r>
          </w:p>
        </w:tc>
      </w:tr>
      <w:tr w:rsidR="00AE3E25" w:rsidRPr="005D4ECD" w:rsidTr="001D4EB3">
        <w:tblPrEx>
          <w:tblCellMar>
            <w:top w:w="15" w:type="dxa"/>
            <w:bottom w:w="15" w:type="dxa"/>
          </w:tblCellMar>
        </w:tblPrEx>
        <w:trPr>
          <w:gridAfter w:val="1"/>
          <w:wAfter w:w="142" w:type="dxa"/>
          <w:trHeight w:val="694"/>
        </w:trPr>
        <w:tc>
          <w:tcPr>
            <w:tcW w:w="8237" w:type="dxa"/>
            <w:gridSpan w:val="6"/>
            <w:vAlign w:val="center"/>
            <w:hideMark/>
          </w:tcPr>
          <w:p w:rsidR="00AE3E25" w:rsidRPr="005D4ECD" w:rsidRDefault="00AE3E25" w:rsidP="001D4EB3">
            <w:pPr>
              <w:widowControl/>
              <w:spacing w:line="324" w:lineRule="auto"/>
              <w:jc w:val="left"/>
              <w:rPr>
                <w:rFonts w:ascii="仿宋_GB2312" w:eastAsia="仿宋_GB2312" w:hAnsiTheme="minorEastAsia" w:cs="宋体"/>
                <w:color w:val="000000"/>
                <w:kern w:val="0"/>
                <w:sz w:val="28"/>
              </w:rPr>
            </w:pPr>
            <w:r w:rsidRPr="005D4ECD">
              <w:rPr>
                <w:rFonts w:ascii="仿宋_GB2312" w:eastAsia="仿宋_GB2312" w:hAnsiTheme="minorEastAsia" w:cs="宋体"/>
                <w:color w:val="000000"/>
                <w:kern w:val="0"/>
                <w:sz w:val="28"/>
              </w:rPr>
              <w:t>A.</w:t>
            </w:r>
            <w:r w:rsidRPr="005D4ECD">
              <w:rPr>
                <w:rFonts w:ascii="仿宋_GB2312" w:eastAsia="仿宋_GB2312" w:hAnsiTheme="minorEastAsia" w:cs="宋体" w:hint="eastAsia"/>
                <w:color w:val="000000"/>
                <w:kern w:val="0"/>
                <w:sz w:val="28"/>
              </w:rPr>
              <w:t>申请人现有已注册的信用评级类别，各类别存续企业、债券数量，时间截至申请人进行信用评级最近公历年度年末，及申请人开始对各类别进行评级的时间：</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81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信用评级业务类别</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已经注册</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截至最近一年年末的存续数量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开始评级日期</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37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bCs/>
                <w:color w:val="000000"/>
                <w:kern w:val="0"/>
                <w:sz w:val="22"/>
              </w:rPr>
              <w:t>金融债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339"/>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bCs/>
                <w:color w:val="000000"/>
                <w:kern w:val="0"/>
                <w:sz w:val="22"/>
              </w:rPr>
              <w:t>非金融企业债务融资工具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28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结构化产品</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259"/>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bCs/>
                <w:color w:val="000000"/>
                <w:kern w:val="0"/>
                <w:sz w:val="22"/>
              </w:rPr>
              <w:t>境外主体债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540"/>
        </w:trPr>
        <w:tc>
          <w:tcPr>
            <w:tcW w:w="8237" w:type="dxa"/>
            <w:gridSpan w:val="6"/>
            <w:vAlign w:val="center"/>
            <w:hideMark/>
          </w:tcPr>
          <w:p w:rsidR="00AE3E25" w:rsidRPr="005D4ECD" w:rsidRDefault="00AE3E25" w:rsidP="001D4EB3">
            <w:pPr>
              <w:widowControl/>
              <w:spacing w:line="324" w:lineRule="auto"/>
              <w:jc w:val="left"/>
              <w:rPr>
                <w:rFonts w:ascii="仿宋_GB2312" w:eastAsia="仿宋_GB2312" w:hAnsiTheme="minorEastAsia" w:cs="宋体"/>
                <w:color w:val="000000"/>
                <w:kern w:val="0"/>
                <w:sz w:val="28"/>
              </w:rPr>
            </w:pPr>
            <w:r w:rsidRPr="005D4ECD">
              <w:rPr>
                <w:rFonts w:ascii="仿宋_GB2312" w:eastAsia="仿宋_GB2312" w:hAnsiTheme="minorEastAsia" w:cs="宋体"/>
                <w:color w:val="000000"/>
                <w:kern w:val="0"/>
                <w:sz w:val="28"/>
              </w:rPr>
              <w:lastRenderedPageBreak/>
              <w:t>B.简要说明如何获得申请人对</w:t>
            </w:r>
            <w:r w:rsidRPr="005D4ECD">
              <w:rPr>
                <w:rFonts w:ascii="仿宋_GB2312" w:eastAsia="仿宋_GB2312" w:hAnsiTheme="minorEastAsia" w:cs="宋体" w:hint="eastAsia"/>
                <w:color w:val="000000"/>
                <w:kern w:val="0"/>
                <w:sz w:val="28"/>
              </w:rPr>
              <w:t>上述</w:t>
            </w:r>
            <w:r w:rsidRPr="005D4ECD">
              <w:rPr>
                <w:rFonts w:ascii="仿宋_GB2312" w:eastAsia="仿宋_GB2312" w:hAnsiTheme="minorEastAsia" w:cs="宋体"/>
                <w:color w:val="000000"/>
                <w:kern w:val="0"/>
                <w:sz w:val="28"/>
              </w:rPr>
              <w:t>中各类别的信用评级结果：</w:t>
            </w:r>
          </w:p>
          <w:p w:rsidR="00AE3E25" w:rsidRPr="005D4ECD" w:rsidRDefault="00AE3E25" w:rsidP="001D4EB3">
            <w:pPr>
              <w:widowControl/>
              <w:spacing w:line="324" w:lineRule="auto"/>
              <w:jc w:val="left"/>
              <w:rPr>
                <w:rFonts w:ascii="仿宋_GB2312" w:eastAsia="仿宋_GB2312" w:hAnsiTheme="minorEastAsia" w:cs="宋体"/>
                <w:color w:val="000000"/>
                <w:kern w:val="0"/>
                <w:sz w:val="28"/>
                <w:u w:val="single"/>
              </w:rPr>
            </w:pPr>
            <w:r w:rsidRPr="005D4ECD">
              <w:rPr>
                <w:rFonts w:ascii="仿宋_GB2312" w:eastAsia="仿宋_GB2312" w:hAnsiTheme="minorEastAsia" w:cs="宋体"/>
                <w:color w:val="000000"/>
                <w:kern w:val="0"/>
                <w:sz w:val="28"/>
                <w:u w:val="single"/>
              </w:rPr>
              <w:t xml:space="preserve">                                                                                   </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1569"/>
        </w:trPr>
        <w:tc>
          <w:tcPr>
            <w:tcW w:w="8237" w:type="dxa"/>
            <w:gridSpan w:val="6"/>
            <w:vAlign w:val="center"/>
            <w:hideMark/>
          </w:tcPr>
          <w:p w:rsidR="00AE3E25" w:rsidRDefault="00AE3E25" w:rsidP="001D4EB3">
            <w:pPr>
              <w:widowControl/>
              <w:spacing w:line="324" w:lineRule="auto"/>
              <w:jc w:val="left"/>
              <w:rPr>
                <w:rFonts w:ascii="仿宋_GB2312" w:eastAsia="仿宋_GB2312" w:hAnsiTheme="minorEastAsia" w:cs="宋体"/>
                <w:color w:val="000000"/>
                <w:kern w:val="0"/>
                <w:sz w:val="28"/>
              </w:rPr>
            </w:pPr>
          </w:p>
          <w:p w:rsidR="00AE3E25" w:rsidRPr="005D4ECD" w:rsidRDefault="00AE3E25" w:rsidP="001D4EB3">
            <w:pPr>
              <w:widowControl/>
              <w:spacing w:line="324" w:lineRule="auto"/>
              <w:jc w:val="left"/>
              <w:rPr>
                <w:rFonts w:ascii="仿宋_GB2312" w:eastAsia="仿宋_GB2312" w:hAnsiTheme="minorEastAsia" w:cs="宋体"/>
                <w:color w:val="000000"/>
                <w:kern w:val="0"/>
                <w:sz w:val="24"/>
              </w:rPr>
            </w:pPr>
            <w:r w:rsidRPr="005D4ECD">
              <w:rPr>
                <w:rFonts w:ascii="仿宋_GB2312" w:eastAsia="仿宋_GB2312" w:hAnsiTheme="minorEastAsia" w:cs="宋体"/>
                <w:color w:val="000000"/>
                <w:kern w:val="0"/>
                <w:sz w:val="28"/>
              </w:rPr>
              <w:t>9.回答下表中的问题。在披露报告页中对回答</w:t>
            </w:r>
            <w:r w:rsidRPr="005D4ECD">
              <w:rPr>
                <w:rFonts w:ascii="仿宋_GB2312" w:eastAsia="仿宋_GB2312" w:hAnsiTheme="minorEastAsia" w:cs="宋体"/>
                <w:color w:val="000000"/>
                <w:kern w:val="0"/>
                <w:sz w:val="28"/>
              </w:rPr>
              <w:t>“</w:t>
            </w:r>
            <w:r w:rsidRPr="005D4ECD">
              <w:rPr>
                <w:rFonts w:ascii="仿宋_GB2312" w:eastAsia="仿宋_GB2312" w:hAnsiTheme="minorEastAsia" w:cs="宋体"/>
                <w:color w:val="000000"/>
                <w:kern w:val="0"/>
                <w:sz w:val="28"/>
              </w:rPr>
              <w:t>是</w:t>
            </w:r>
            <w:r w:rsidRPr="005D4ECD">
              <w:rPr>
                <w:rFonts w:ascii="仿宋_GB2312" w:eastAsia="仿宋_GB2312" w:hAnsiTheme="minorEastAsia" w:cs="宋体"/>
                <w:color w:val="000000"/>
                <w:kern w:val="0"/>
                <w:sz w:val="28"/>
              </w:rPr>
              <w:t>”</w:t>
            </w:r>
            <w:r w:rsidRPr="005D4ECD">
              <w:rPr>
                <w:rFonts w:ascii="仿宋_GB2312" w:eastAsia="仿宋_GB2312" w:hAnsiTheme="minorEastAsia" w:cs="宋体"/>
                <w:color w:val="000000"/>
                <w:kern w:val="0"/>
                <w:sz w:val="28"/>
              </w:rPr>
              <w:t>的问题提供详细信息，同时将披露报告页同本表格一起提交。</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693"/>
        </w:trPr>
        <w:tc>
          <w:tcPr>
            <w:tcW w:w="4977" w:type="dxa"/>
            <w:gridSpan w:val="4"/>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left"/>
              <w:rPr>
                <w:rFonts w:ascii="仿宋_GB2312" w:eastAsia="仿宋_GB2312" w:hAnsiTheme="minorEastAsia"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是</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否</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903"/>
        </w:trPr>
        <w:tc>
          <w:tcPr>
            <w:tcW w:w="4977" w:type="dxa"/>
            <w:gridSpan w:val="4"/>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spacing w:line="324" w:lineRule="auto"/>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A.在申请注册日前3年期间或其后任何时间，申请机构或其人员是否发生违法违规行为。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1234"/>
        </w:trPr>
        <w:tc>
          <w:tcPr>
            <w:tcW w:w="4977" w:type="dxa"/>
            <w:gridSpan w:val="4"/>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spacing w:line="324" w:lineRule="auto"/>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B. 在申请注册日前3年期间或其后任何时间,申请机构或其人员是否存在因涉嫌违法经营、犯罪正在被调查的情形。</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684"/>
        </w:trPr>
        <w:tc>
          <w:tcPr>
            <w:tcW w:w="4977" w:type="dxa"/>
            <w:gridSpan w:val="4"/>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left"/>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C.申请机构中是否有人存在被监管机构处以市场禁入或认定不适当人员的情形？</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r>
    </w:tbl>
    <w:p w:rsidR="00AE3E25" w:rsidRPr="000C3701" w:rsidRDefault="00AE3E25" w:rsidP="00AE3E25">
      <w:pPr>
        <w:widowControl/>
        <w:spacing w:line="324" w:lineRule="auto"/>
        <w:jc w:val="left"/>
        <w:rPr>
          <w:rFonts w:ascii="仿宋_GB2312" w:eastAsia="仿宋_GB2312"/>
          <w:sz w:val="24"/>
        </w:rPr>
      </w:pPr>
      <w:r w:rsidRPr="000C3701">
        <w:rPr>
          <w:rFonts w:ascii="仿宋_GB2312" w:eastAsia="仿宋_GB2312" w:hAnsiTheme="minorEastAsia" w:cs="宋体" w:hint="eastAsia"/>
          <w:color w:val="000000"/>
          <w:kern w:val="0"/>
          <w:sz w:val="28"/>
        </w:rPr>
        <w:t>注：申请人可不将“披露报告页”在公司网站公开披露。</w:t>
      </w:r>
      <w:r w:rsidRPr="000C3701">
        <w:rPr>
          <w:rFonts w:ascii="仿宋_GB2312" w:eastAsia="仿宋_GB2312"/>
          <w:sz w:val="24"/>
        </w:rPr>
        <w:br w:type="page"/>
      </w:r>
    </w:p>
    <w:tbl>
      <w:tblPr>
        <w:tblW w:w="8237" w:type="dxa"/>
        <w:tblInd w:w="93" w:type="dxa"/>
        <w:tblCellMar>
          <w:top w:w="15" w:type="dxa"/>
          <w:bottom w:w="15" w:type="dxa"/>
        </w:tblCellMar>
        <w:tblLook w:val="04A0"/>
      </w:tblPr>
      <w:tblGrid>
        <w:gridCol w:w="8237"/>
      </w:tblGrid>
      <w:tr w:rsidR="00AE3E25" w:rsidRPr="005D4ECD" w:rsidTr="001D4EB3">
        <w:trPr>
          <w:trHeight w:val="285"/>
        </w:trPr>
        <w:tc>
          <w:tcPr>
            <w:tcW w:w="8237" w:type="dxa"/>
            <w:vAlign w:val="center"/>
            <w:hideMark/>
          </w:tcPr>
          <w:p w:rsidR="00AE3E25" w:rsidRPr="005D4ECD" w:rsidRDefault="00AE3E25" w:rsidP="001D4EB3">
            <w:pPr>
              <w:widowControl/>
              <w:spacing w:line="324" w:lineRule="auto"/>
              <w:jc w:val="left"/>
              <w:rPr>
                <w:rFonts w:ascii="仿宋_GB2312" w:eastAsia="仿宋_GB2312" w:hAnsiTheme="minorEastAsia" w:cs="宋体"/>
                <w:b/>
                <w:color w:val="000000"/>
                <w:kern w:val="0"/>
                <w:sz w:val="24"/>
              </w:rPr>
            </w:pPr>
          </w:p>
        </w:tc>
      </w:tr>
    </w:tbl>
    <w:p w:rsidR="00AE3E25" w:rsidRPr="005D4ECD" w:rsidRDefault="00AE3E25" w:rsidP="00AE3E25">
      <w:pPr>
        <w:spacing w:line="324" w:lineRule="auto"/>
        <w:jc w:val="center"/>
        <w:rPr>
          <w:rFonts w:ascii="仿宋_GB2312" w:eastAsia="仿宋_GB2312" w:hAnsiTheme="minorEastAsia"/>
          <w:b/>
          <w:sz w:val="28"/>
        </w:rPr>
      </w:pPr>
    </w:p>
    <w:p w:rsidR="00AE3E25" w:rsidRPr="001E1588" w:rsidRDefault="00AE3E25" w:rsidP="00AE3E25">
      <w:pPr>
        <w:spacing w:line="324" w:lineRule="auto"/>
        <w:jc w:val="center"/>
        <w:rPr>
          <w:rFonts w:asciiTheme="minorEastAsia" w:hAnsiTheme="minorEastAsia"/>
          <w:b/>
          <w:sz w:val="36"/>
          <w:szCs w:val="36"/>
        </w:rPr>
      </w:pPr>
      <w:r w:rsidRPr="00F67001">
        <w:rPr>
          <w:rFonts w:asciiTheme="minorEastAsia" w:hAnsiTheme="minorEastAsia" w:hint="eastAsia"/>
          <w:b/>
          <w:sz w:val="36"/>
          <w:szCs w:val="36"/>
        </w:rPr>
        <w:t>承诺函</w:t>
      </w:r>
    </w:p>
    <w:p w:rsidR="00AE3E25" w:rsidRPr="005D4ECD" w:rsidRDefault="00AE3E25" w:rsidP="00AE3E25">
      <w:pPr>
        <w:spacing w:line="324" w:lineRule="auto"/>
        <w:jc w:val="center"/>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szCs w:val="28"/>
        </w:rPr>
      </w:pPr>
      <w:r w:rsidRPr="005D4ECD">
        <w:rPr>
          <w:rFonts w:ascii="仿宋_GB2312" w:eastAsia="仿宋_GB2312" w:hAnsiTheme="minorEastAsia"/>
          <w:sz w:val="28"/>
          <w:szCs w:val="28"/>
        </w:rPr>
        <w:t>申请人承诺</w:t>
      </w:r>
      <w:r w:rsidRPr="005D4ECD">
        <w:rPr>
          <w:rFonts w:ascii="仿宋_GB2312" w:eastAsia="仿宋_GB2312" w:hAnsiTheme="minorEastAsia" w:hint="eastAsia"/>
          <w:sz w:val="28"/>
          <w:szCs w:val="28"/>
        </w:rPr>
        <w:t>所</w:t>
      </w:r>
      <w:r w:rsidRPr="005D4ECD">
        <w:rPr>
          <w:rFonts w:ascii="仿宋_GB2312" w:eastAsia="仿宋_GB2312" w:hAnsiTheme="minorEastAsia"/>
          <w:sz w:val="28"/>
          <w:szCs w:val="28"/>
        </w:rPr>
        <w:t>提交</w:t>
      </w:r>
      <w:r w:rsidRPr="005D4ECD">
        <w:rPr>
          <w:rFonts w:ascii="仿宋_GB2312" w:eastAsia="仿宋_GB2312" w:hAnsiTheme="minorEastAsia" w:hint="eastAsia"/>
          <w:sz w:val="28"/>
          <w:szCs w:val="28"/>
        </w:rPr>
        <w:t>的</w:t>
      </w:r>
      <w:r w:rsidRPr="005D4ECD">
        <w:rPr>
          <w:rFonts w:ascii="仿宋_GB2312" w:eastAsia="仿宋_GB2312" w:hAnsiTheme="minorEastAsia"/>
          <w:sz w:val="28"/>
          <w:szCs w:val="28"/>
        </w:rPr>
        <w:t>银行间市场评级机构注册申请文件</w:t>
      </w: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补充材料</w:t>
      </w:r>
      <w:r w:rsidRPr="005D4ECD">
        <w:rPr>
          <w:rFonts w:ascii="仿宋_GB2312" w:eastAsia="仿宋_GB2312" w:hAnsiTheme="minorEastAsia" w:hint="eastAsia"/>
          <w:sz w:val="28"/>
          <w:szCs w:val="28"/>
        </w:rPr>
        <w:t>及相关附件的纸质版和电子版资料真实、准确、完整、有效；有关副本材料或者复印件与原件一致，文件上所有签字与印章皆真实、有效；不存在虚假记载、误导性陈述或者重大遗漏；并对所提供信息的真实性、准确性和有效性承担相关法律责任。</w:t>
      </w:r>
      <w:r w:rsidRPr="005D4ECD">
        <w:rPr>
          <w:rFonts w:ascii="仿宋_GB2312" w:eastAsia="仿宋_GB2312" w:hAnsiTheme="minorEastAsia"/>
          <w:sz w:val="28"/>
          <w:szCs w:val="28"/>
        </w:rPr>
        <w:t xml:space="preserve"> </w:t>
      </w:r>
    </w:p>
    <w:p w:rsidR="00AE3E25" w:rsidRDefault="00AE3E25" w:rsidP="00AE3E25">
      <w:pPr>
        <w:spacing w:line="324" w:lineRule="auto"/>
        <w:ind w:firstLineChars="200" w:firstLine="560"/>
        <w:rPr>
          <w:rFonts w:ascii="仿宋_GB2312" w:eastAsia="仿宋_GB2312" w:hAnsiTheme="minorEastAsia"/>
          <w:sz w:val="28"/>
          <w:szCs w:val="28"/>
        </w:rPr>
      </w:pPr>
      <w:r w:rsidRPr="005D4ECD">
        <w:rPr>
          <w:rFonts w:ascii="仿宋_GB2312" w:eastAsia="仿宋_GB2312" w:hAnsiTheme="minorEastAsia" w:hint="eastAsia"/>
          <w:sz w:val="28"/>
          <w:szCs w:val="28"/>
        </w:rPr>
        <w:t>申请人将自愿接受交易商协会的自律管理，遵守信用评级业务自律规则及其他相关规定，严格履行开展信用评级业务的相关规定。如申请人及其责任人员违反相关规定或所作出的承诺，自愿接受交易商协会的自律处分。</w:t>
      </w:r>
    </w:p>
    <w:p w:rsidR="00AE3E25" w:rsidRPr="005D4ECD" w:rsidRDefault="00AE3E25" w:rsidP="00AE3E25">
      <w:pPr>
        <w:spacing w:line="324" w:lineRule="auto"/>
        <w:rPr>
          <w:rFonts w:ascii="仿宋_GB2312" w:eastAsia="仿宋_GB2312" w:hAnsiTheme="minorEastAsia"/>
          <w:sz w:val="32"/>
        </w:rPr>
      </w:pP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 xml:space="preserve">  </w:t>
      </w: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 xml:space="preserve"> </w:t>
      </w:r>
      <w:r w:rsidRPr="005D4ECD">
        <w:rPr>
          <w:rFonts w:ascii="仿宋_GB2312" w:eastAsia="仿宋_GB2312" w:hAnsiTheme="minorEastAsia"/>
          <w:sz w:val="28"/>
          <w:u w:val="single"/>
        </w:rPr>
        <w:t>（</w:t>
      </w:r>
      <w:r w:rsidRPr="005D4ECD">
        <w:rPr>
          <w:rFonts w:ascii="仿宋_GB2312" w:eastAsia="仿宋_GB2312" w:hAnsiTheme="minorEastAsia" w:hint="eastAsia"/>
          <w:sz w:val="28"/>
          <w:u w:val="single"/>
        </w:rPr>
        <w:t>申请人名称</w:t>
      </w:r>
      <w:r w:rsidRPr="005D4ECD">
        <w:rPr>
          <w:rFonts w:ascii="仿宋_GB2312" w:eastAsia="仿宋_GB2312" w:hAnsiTheme="minorEastAsia"/>
          <w:sz w:val="28"/>
          <w:u w:val="single"/>
        </w:rPr>
        <w:t>）</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 xml:space="preserve">   </w:t>
      </w: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 xml:space="preserve">           （申请人公章）</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法人代表</w:t>
      </w:r>
      <w:r w:rsidRPr="005D4ECD">
        <w:rPr>
          <w:rFonts w:ascii="仿宋_GB2312" w:eastAsia="仿宋_GB2312" w:hAnsiTheme="minorEastAsia"/>
          <w:sz w:val="28"/>
          <w:u w:val="single"/>
        </w:rPr>
        <w:t>签名）</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 xml:space="preserve">   </w:t>
      </w: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 xml:space="preserve">           （日期）</w:t>
      </w:r>
    </w:p>
    <w:p w:rsidR="00AE3E25" w:rsidRPr="005D4ECD" w:rsidRDefault="00AE3E25" w:rsidP="00AE3E25">
      <w:pPr>
        <w:widowControl/>
        <w:jc w:val="left"/>
        <w:rPr>
          <w:rFonts w:ascii="仿宋_GB2312" w:eastAsia="仿宋_GB2312" w:hAnsiTheme="minorEastAsia"/>
          <w:b/>
          <w:sz w:val="28"/>
        </w:rPr>
      </w:pPr>
      <w:r w:rsidRPr="005D4ECD">
        <w:rPr>
          <w:rFonts w:ascii="仿宋_GB2312" w:eastAsia="仿宋_GB2312" w:hAnsiTheme="minorEastAsia"/>
          <w:b/>
          <w:sz w:val="28"/>
        </w:rPr>
        <w:br w:type="page"/>
      </w:r>
    </w:p>
    <w:p w:rsidR="00AE3E25" w:rsidRPr="005D4ECD" w:rsidRDefault="00AE3E25" w:rsidP="00AE3E25">
      <w:pPr>
        <w:spacing w:line="324" w:lineRule="auto"/>
        <w:jc w:val="center"/>
        <w:rPr>
          <w:rFonts w:ascii="仿宋_GB2312" w:eastAsia="仿宋_GB2312" w:hAnsiTheme="minorEastAsia"/>
          <w:sz w:val="24"/>
        </w:rPr>
      </w:pPr>
    </w:p>
    <w:p w:rsidR="00AE3E25" w:rsidRPr="001E1588" w:rsidRDefault="00AE3E25" w:rsidP="00AE3E25">
      <w:pPr>
        <w:spacing w:line="324" w:lineRule="auto"/>
        <w:jc w:val="center"/>
        <w:rPr>
          <w:rFonts w:asciiTheme="minorEastAsia" w:hAnsiTheme="minorEastAsia"/>
          <w:b/>
          <w:sz w:val="36"/>
          <w:szCs w:val="36"/>
        </w:rPr>
      </w:pPr>
      <w:r w:rsidRPr="00F67001">
        <w:rPr>
          <w:rFonts w:asciiTheme="minorEastAsia" w:hAnsiTheme="minorEastAsia" w:hint="eastAsia"/>
          <w:b/>
          <w:sz w:val="36"/>
          <w:szCs w:val="36"/>
        </w:rPr>
        <w:t>披露报告页</w:t>
      </w:r>
    </w:p>
    <w:p w:rsidR="00AE3E25" w:rsidRPr="005D4ECD" w:rsidRDefault="00AE3E25" w:rsidP="00AE3E25">
      <w:pPr>
        <w:spacing w:line="324" w:lineRule="auto"/>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本披露报告页对银行间市场评级机构注册申请文件表格项目</w:t>
      </w:r>
      <w:r w:rsidRPr="005D4ECD">
        <w:rPr>
          <w:rFonts w:ascii="仿宋_GB2312" w:eastAsia="仿宋_GB2312" w:hAnsiTheme="minorEastAsia"/>
          <w:sz w:val="28"/>
        </w:rPr>
        <w:t>9中选择</w:t>
      </w:r>
      <w:r w:rsidRPr="005D4ECD">
        <w:rPr>
          <w:rFonts w:ascii="仿宋_GB2312" w:eastAsia="仿宋_GB2312" w:hAnsiTheme="minorEastAsia"/>
          <w:sz w:val="28"/>
        </w:rPr>
        <w:t>“</w:t>
      </w:r>
      <w:r w:rsidRPr="005D4ECD">
        <w:rPr>
          <w:rFonts w:ascii="仿宋_GB2312" w:eastAsia="仿宋_GB2312" w:hAnsiTheme="minorEastAsia"/>
          <w:sz w:val="28"/>
        </w:rPr>
        <w:t>是</w:t>
      </w:r>
      <w:r w:rsidRPr="005D4ECD">
        <w:rPr>
          <w:rFonts w:ascii="仿宋_GB2312" w:eastAsia="仿宋_GB2312" w:hAnsiTheme="minorEastAsia"/>
          <w:sz w:val="28"/>
        </w:rPr>
        <w:t>”</w:t>
      </w:r>
      <w:r w:rsidRPr="005D4ECD">
        <w:rPr>
          <w:rFonts w:ascii="仿宋_GB2312" w:eastAsia="仿宋_GB2312" w:hAnsiTheme="minorEastAsia"/>
          <w:sz w:val="28"/>
        </w:rPr>
        <w:t>的问题进行详细说明。</w:t>
      </w:r>
    </w:p>
    <w:p w:rsidR="00AE3E25" w:rsidRDefault="00AE3E25" w:rsidP="00AE3E25">
      <w:pPr>
        <w:spacing w:line="324" w:lineRule="auto"/>
        <w:ind w:firstLineChars="200" w:firstLine="560"/>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选择相关项目：  □</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项目</w:t>
      </w:r>
      <w:r w:rsidRPr="005D4ECD">
        <w:rPr>
          <w:rFonts w:ascii="仿宋_GB2312" w:eastAsia="仿宋_GB2312" w:hAnsiTheme="minorEastAsia"/>
          <w:sz w:val="28"/>
        </w:rPr>
        <w:t>9A</w:t>
      </w:r>
      <w:r w:rsidRPr="005D4ECD">
        <w:rPr>
          <w:rFonts w:ascii="仿宋_GB2312" w:eastAsia="仿宋_GB2312" w:hAnsiTheme="minorEastAsia" w:hint="eastAsia"/>
          <w:sz w:val="28"/>
        </w:rPr>
        <w:t xml:space="preserve">     □</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项目</w:t>
      </w:r>
      <w:r w:rsidRPr="005D4ECD">
        <w:rPr>
          <w:rFonts w:ascii="仿宋_GB2312" w:eastAsia="仿宋_GB2312" w:hAnsiTheme="minorEastAsia"/>
          <w:sz w:val="28"/>
        </w:rPr>
        <w:t>9B</w:t>
      </w:r>
      <w:r w:rsidRPr="005D4ECD">
        <w:rPr>
          <w:rFonts w:ascii="仿宋_GB2312" w:eastAsia="仿宋_GB2312" w:hAnsiTheme="minorEastAsia" w:hint="eastAsia"/>
          <w:sz w:val="28"/>
        </w:rPr>
        <w:t xml:space="preserve">     □</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项目</w:t>
      </w:r>
      <w:r w:rsidRPr="005D4ECD">
        <w:rPr>
          <w:rFonts w:ascii="仿宋_GB2312" w:eastAsia="仿宋_GB2312" w:hAnsiTheme="minorEastAsia"/>
          <w:sz w:val="28"/>
        </w:rPr>
        <w:t>9C</w:t>
      </w:r>
    </w:p>
    <w:p w:rsidR="00AE3E25" w:rsidRDefault="00AE3E25" w:rsidP="00AE3E25">
      <w:pPr>
        <w:spacing w:line="324" w:lineRule="auto"/>
        <w:ind w:firstLineChars="200" w:firstLine="560"/>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申请主体名称：</w:t>
      </w:r>
    </w:p>
    <w:p w:rsidR="00AE3E25" w:rsidRDefault="00AE3E25" w:rsidP="00AE3E25">
      <w:pPr>
        <w:spacing w:line="324" w:lineRule="auto"/>
        <w:ind w:firstLineChars="200" w:firstLine="560"/>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如果在项目</w:t>
      </w:r>
      <w:r w:rsidRPr="005D4ECD">
        <w:rPr>
          <w:rFonts w:ascii="仿宋_GB2312" w:eastAsia="仿宋_GB2312" w:hAnsiTheme="minorEastAsia"/>
          <w:sz w:val="28"/>
        </w:rPr>
        <w:t>9A中选择</w:t>
      </w:r>
      <w:r w:rsidRPr="005D4ECD">
        <w:rPr>
          <w:rFonts w:ascii="仿宋_GB2312" w:eastAsia="仿宋_GB2312" w:hAnsiTheme="minorEastAsia"/>
          <w:sz w:val="28"/>
        </w:rPr>
        <w:t>“</w:t>
      </w:r>
      <w:r w:rsidRPr="005D4ECD">
        <w:rPr>
          <w:rFonts w:ascii="仿宋_GB2312" w:eastAsia="仿宋_GB2312" w:hAnsiTheme="minorEastAsia"/>
          <w:sz w:val="28"/>
        </w:rPr>
        <w:t>是</w:t>
      </w:r>
      <w:r w:rsidRPr="005D4ECD">
        <w:rPr>
          <w:rFonts w:ascii="仿宋_GB2312" w:eastAsia="仿宋_GB2312" w:hAnsiTheme="minorEastAsia"/>
          <w:sz w:val="28"/>
        </w:rPr>
        <w:t>”</w:t>
      </w:r>
      <w:r w:rsidRPr="005D4ECD">
        <w:rPr>
          <w:rFonts w:ascii="仿宋_GB2312" w:eastAsia="仿宋_GB2312" w:hAnsiTheme="minorEastAsia"/>
          <w:sz w:val="28"/>
        </w:rPr>
        <w:t>，说明申请机构或其人员存在的违法违规行为（提供相关法律法规规章、管辖权和日期等信息）：</w:t>
      </w:r>
    </w:p>
    <w:p w:rsidR="00AE3E25" w:rsidRDefault="00AE3E25" w:rsidP="00AE3E25">
      <w:pPr>
        <w:spacing w:line="324" w:lineRule="auto"/>
        <w:ind w:firstLineChars="200" w:firstLine="560"/>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如果在项目</w:t>
      </w:r>
      <w:r w:rsidRPr="005D4ECD">
        <w:rPr>
          <w:rFonts w:ascii="仿宋_GB2312" w:eastAsia="仿宋_GB2312" w:hAnsiTheme="minorEastAsia"/>
          <w:sz w:val="28"/>
        </w:rPr>
        <w:t>9B中选择</w:t>
      </w:r>
      <w:r w:rsidRPr="005D4ECD">
        <w:rPr>
          <w:rFonts w:ascii="仿宋_GB2312" w:eastAsia="仿宋_GB2312" w:hAnsiTheme="minorEastAsia"/>
          <w:sz w:val="28"/>
        </w:rPr>
        <w:t>“</w:t>
      </w:r>
      <w:r w:rsidRPr="005D4ECD">
        <w:rPr>
          <w:rFonts w:ascii="仿宋_GB2312" w:eastAsia="仿宋_GB2312" w:hAnsiTheme="minorEastAsia"/>
          <w:sz w:val="28"/>
        </w:rPr>
        <w:t>是</w:t>
      </w:r>
      <w:r w:rsidRPr="005D4ECD">
        <w:rPr>
          <w:rFonts w:ascii="仿宋_GB2312" w:eastAsia="仿宋_GB2312" w:hAnsiTheme="minorEastAsia"/>
          <w:sz w:val="28"/>
        </w:rPr>
        <w:t>”</w:t>
      </w:r>
      <w:r w:rsidRPr="005D4ECD">
        <w:rPr>
          <w:rFonts w:ascii="仿宋_GB2312" w:eastAsia="仿宋_GB2312" w:hAnsiTheme="minorEastAsia"/>
          <w:sz w:val="28"/>
        </w:rPr>
        <w:t>，说明具体情况：</w:t>
      </w:r>
    </w:p>
    <w:p w:rsidR="00AE3E25" w:rsidRDefault="00AE3E25" w:rsidP="00AE3E25">
      <w:pPr>
        <w:spacing w:line="324" w:lineRule="auto"/>
        <w:ind w:firstLineChars="200" w:firstLine="560"/>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如果在项目</w:t>
      </w:r>
      <w:r w:rsidRPr="005D4ECD">
        <w:rPr>
          <w:rFonts w:ascii="仿宋_GB2312" w:eastAsia="仿宋_GB2312" w:hAnsiTheme="minorEastAsia"/>
          <w:sz w:val="28"/>
        </w:rPr>
        <w:t>9C中选择</w:t>
      </w:r>
      <w:r w:rsidRPr="005D4ECD">
        <w:rPr>
          <w:rFonts w:ascii="仿宋_GB2312" w:eastAsia="仿宋_GB2312" w:hAnsiTheme="minorEastAsia"/>
          <w:sz w:val="28"/>
        </w:rPr>
        <w:t>“</w:t>
      </w:r>
      <w:r w:rsidRPr="005D4ECD">
        <w:rPr>
          <w:rFonts w:ascii="仿宋_GB2312" w:eastAsia="仿宋_GB2312" w:hAnsiTheme="minorEastAsia"/>
          <w:sz w:val="28"/>
        </w:rPr>
        <w:t>是</w:t>
      </w:r>
      <w:r w:rsidRPr="005D4ECD">
        <w:rPr>
          <w:rFonts w:ascii="仿宋_GB2312" w:eastAsia="仿宋_GB2312" w:hAnsiTheme="minorEastAsia"/>
          <w:sz w:val="28"/>
        </w:rPr>
        <w:t>”</w:t>
      </w:r>
      <w:r w:rsidRPr="005D4ECD">
        <w:rPr>
          <w:rFonts w:ascii="仿宋_GB2312" w:eastAsia="仿宋_GB2312" w:hAnsiTheme="minorEastAsia"/>
          <w:sz w:val="28"/>
        </w:rPr>
        <w:t>，说明具体情况：</w:t>
      </w:r>
    </w:p>
    <w:p w:rsidR="00AE3E25" w:rsidRDefault="00AE3E25" w:rsidP="00AE3E25">
      <w:pPr>
        <w:spacing w:line="324" w:lineRule="auto"/>
        <w:ind w:firstLineChars="200" w:firstLine="560"/>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申请人名称</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日期</w:t>
      </w:r>
    </w:p>
    <w:p w:rsidR="00AE3E25" w:rsidRDefault="00AE3E25" w:rsidP="00AE3E25">
      <w:pPr>
        <w:spacing w:line="324" w:lineRule="auto"/>
        <w:ind w:firstLineChars="200" w:firstLine="560"/>
        <w:rPr>
          <w:rFonts w:ascii="仿宋_GB2312" w:eastAsia="仿宋_GB2312" w:hAnsiTheme="minorEastAsia"/>
          <w:sz w:val="28"/>
          <w:szCs w:val="28"/>
        </w:rPr>
      </w:pPr>
      <w:r w:rsidRPr="005D4ECD">
        <w:rPr>
          <w:rFonts w:ascii="仿宋_GB2312" w:eastAsia="仿宋_GB2312" w:hAnsiTheme="minorEastAsia"/>
          <w:sz w:val="28"/>
          <w:u w:val="single"/>
        </w:rPr>
        <w:t xml:space="preserve">                              </w:t>
      </w: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szCs w:val="28"/>
          <w:u w:val="single"/>
        </w:rPr>
        <w:t xml:space="preserve">       </w:t>
      </w:r>
    </w:p>
    <w:p w:rsidR="00AE3E25" w:rsidRDefault="00AE3E25" w:rsidP="00AE3E25">
      <w:pPr>
        <w:widowControl/>
        <w:jc w:val="left"/>
        <w:rPr>
          <w:rFonts w:asciiTheme="minorEastAsia" w:hAnsiTheme="minorEastAsia"/>
          <w:color w:val="FF0000"/>
          <w:sz w:val="28"/>
          <w:szCs w:val="21"/>
        </w:rPr>
      </w:pPr>
      <w:r>
        <w:rPr>
          <w:rFonts w:asciiTheme="minorEastAsia" w:hAnsiTheme="minorEastAsia"/>
          <w:color w:val="FF0000"/>
          <w:sz w:val="28"/>
          <w:szCs w:val="21"/>
        </w:rPr>
        <w:br w:type="page"/>
      </w:r>
    </w:p>
    <w:p w:rsidR="00AE3E25" w:rsidRDefault="00AE3E25" w:rsidP="00AE3E25">
      <w:pPr>
        <w:widowControl/>
        <w:jc w:val="left"/>
        <w:rPr>
          <w:rFonts w:ascii="仿宋_GB2312" w:eastAsia="仿宋_GB2312"/>
          <w:sz w:val="30"/>
          <w:szCs w:val="30"/>
        </w:rPr>
        <w:sectPr w:rsidR="00AE3E25" w:rsidSect="00FF2938">
          <w:footerReference w:type="even" r:id="rId8"/>
          <w:footerReference w:type="default" r:id="rId9"/>
          <w:pgSz w:w="11906" w:h="16838"/>
          <w:pgMar w:top="1440" w:right="1800" w:bottom="1440" w:left="1800" w:header="851" w:footer="992" w:gutter="0"/>
          <w:cols w:space="425"/>
          <w:docGrid w:type="lines" w:linePitch="312"/>
        </w:sectPr>
      </w:pPr>
    </w:p>
    <w:p w:rsidR="00AE3E25" w:rsidRDefault="00AE3E25" w:rsidP="00AE3E25">
      <w:pPr>
        <w:widowControl/>
        <w:spacing w:line="460" w:lineRule="exact"/>
        <w:jc w:val="left"/>
        <w:rPr>
          <w:rFonts w:ascii="仿宋_GB2312" w:eastAsia="仿宋_GB2312"/>
          <w:sz w:val="30"/>
          <w:szCs w:val="30"/>
        </w:rPr>
      </w:pPr>
      <w:r w:rsidRPr="005D4ECD">
        <w:rPr>
          <w:rFonts w:ascii="仿宋_GB2312" w:eastAsia="仿宋_GB2312" w:hint="eastAsia"/>
          <w:sz w:val="30"/>
          <w:szCs w:val="30"/>
        </w:rPr>
        <w:lastRenderedPageBreak/>
        <w:t>附件</w:t>
      </w:r>
      <w:r>
        <w:rPr>
          <w:rFonts w:ascii="仿宋_GB2312" w:eastAsia="仿宋_GB2312" w:hint="eastAsia"/>
          <w:sz w:val="30"/>
          <w:szCs w:val="30"/>
        </w:rPr>
        <w:t>2：</w:t>
      </w:r>
    </w:p>
    <w:p w:rsidR="00AE3E25" w:rsidRDefault="00AE3E25" w:rsidP="00AE3E25">
      <w:pPr>
        <w:spacing w:line="460" w:lineRule="exact"/>
        <w:jc w:val="center"/>
        <w:rPr>
          <w:b/>
          <w:sz w:val="36"/>
          <w:szCs w:val="36"/>
        </w:rPr>
      </w:pPr>
      <w:r w:rsidRPr="00F67001">
        <w:rPr>
          <w:rFonts w:hint="eastAsia"/>
          <w:b/>
          <w:sz w:val="36"/>
          <w:szCs w:val="36"/>
        </w:rPr>
        <w:t>银行间债券市场信用评级机构注册评价标准</w:t>
      </w:r>
    </w:p>
    <w:tbl>
      <w:tblPr>
        <w:tblW w:w="0" w:type="auto"/>
        <w:tblInd w:w="93" w:type="dxa"/>
        <w:tblLook w:val="04A0"/>
      </w:tblPr>
      <w:tblGrid>
        <w:gridCol w:w="1637"/>
        <w:gridCol w:w="1943"/>
        <w:gridCol w:w="7222"/>
        <w:gridCol w:w="1093"/>
        <w:gridCol w:w="1093"/>
        <w:gridCol w:w="1093"/>
      </w:tblGrid>
      <w:tr w:rsidR="00AE3E25" w:rsidRPr="005D4ECD" w:rsidTr="001D4EB3">
        <w:trPr>
          <w:trHeight w:val="497"/>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评价类别</w:t>
            </w:r>
          </w:p>
        </w:tc>
        <w:tc>
          <w:tcPr>
            <w:tcW w:w="1943"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评价指标</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评分内容</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一级权重(%)</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二级权重(%)</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三级权重(%)</w:t>
            </w:r>
          </w:p>
        </w:tc>
      </w:tr>
      <w:tr w:rsidR="00AE3E25" w:rsidRPr="005D4ECD" w:rsidTr="001D4EB3">
        <w:trPr>
          <w:trHeight w:val="177"/>
        </w:trPr>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机构素质及业务评价</w:t>
            </w:r>
            <w:r w:rsidRPr="005D4ECD">
              <w:rPr>
                <w:rFonts w:ascii="仿宋_GB2312" w:eastAsia="仿宋_GB2312" w:hAnsi="宋体" w:cs="宋体"/>
                <w:b/>
                <w:bCs/>
                <w:color w:val="000000"/>
                <w:kern w:val="0"/>
                <w:sz w:val="20"/>
                <w:vertAlign w:val="superscript"/>
              </w:rPr>
              <w:footnoteReference w:id="12"/>
            </w: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cs="仿宋_GB2312" w:hint="eastAsia"/>
                <w:color w:val="000000"/>
                <w:kern w:val="0"/>
                <w:sz w:val="20"/>
                <w:szCs w:val="20"/>
              </w:rPr>
              <w:t>资产情况</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1.净资产</w:t>
            </w: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30</w:t>
            </w: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6</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125"/>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000000"/>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2.总资产</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402"/>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center"/>
              <w:rPr>
                <w:rFonts w:ascii="仿宋_GB2312" w:eastAsia="仿宋_GB2312" w:hAnsi="宋体" w:cs="宋体"/>
                <w:kern w:val="0"/>
                <w:sz w:val="20"/>
                <w:szCs w:val="20"/>
              </w:rPr>
            </w:pPr>
            <w:r w:rsidRPr="005D4ECD">
              <w:rPr>
                <w:rFonts w:ascii="仿宋_GB2312" w:eastAsia="仿宋_GB2312" w:hAnsi="宋体" w:cs="宋体" w:hint="eastAsia"/>
                <w:kern w:val="0"/>
                <w:sz w:val="20"/>
                <w:szCs w:val="20"/>
              </w:rPr>
              <w:t>业务表现</w:t>
            </w:r>
          </w:p>
        </w:tc>
        <w:tc>
          <w:tcPr>
            <w:tcW w:w="7222" w:type="dxa"/>
            <w:tcBorders>
              <w:top w:val="single" w:sz="8" w:space="0" w:color="auto"/>
              <w:left w:val="nil"/>
              <w:bottom w:val="single" w:sz="8" w:space="0" w:color="auto"/>
              <w:right w:val="single" w:sz="8" w:space="0" w:color="000000"/>
            </w:tcBorders>
            <w:shd w:val="clear" w:color="auto" w:fill="auto"/>
            <w:vAlign w:val="center"/>
            <w:hideMark/>
          </w:tcPr>
          <w:p w:rsidR="00AE3E25" w:rsidRPr="005D4ECD" w:rsidRDefault="00AE3E25" w:rsidP="001D4EB3">
            <w:pPr>
              <w:widowControl/>
              <w:jc w:val="left"/>
              <w:rPr>
                <w:rFonts w:ascii="仿宋_GB2312" w:eastAsia="仿宋_GB2312" w:hAnsi="宋体" w:cs="宋体"/>
                <w:kern w:val="0"/>
                <w:sz w:val="20"/>
                <w:szCs w:val="20"/>
              </w:rPr>
            </w:pPr>
            <w:r w:rsidRPr="005D4ECD">
              <w:rPr>
                <w:rFonts w:ascii="仿宋_GB2312" w:eastAsia="仿宋_GB2312" w:hAnsi="宋体" w:cs="宋体" w:hint="eastAsia"/>
                <w:kern w:val="0"/>
                <w:sz w:val="20"/>
                <w:szCs w:val="20"/>
              </w:rPr>
              <w:t>最近一年在所注册业务中已开展主动评级、委托评级</w:t>
            </w:r>
            <w:r w:rsidRPr="005D4ECD">
              <w:rPr>
                <w:rFonts w:ascii="仿宋_GB2312" w:eastAsia="仿宋_GB2312" w:cs="仿宋_GB2312" w:hint="eastAsia"/>
                <w:kern w:val="0"/>
                <w:sz w:val="20"/>
                <w:szCs w:val="20"/>
              </w:rPr>
              <w:t>等</w:t>
            </w:r>
            <w:r w:rsidRPr="005D4ECD">
              <w:rPr>
                <w:rFonts w:ascii="仿宋_GB2312" w:eastAsia="仿宋_GB2312" w:hAnsi="宋体" w:cs="宋体" w:hint="eastAsia"/>
                <w:kern w:val="0"/>
                <w:sz w:val="20"/>
                <w:szCs w:val="20"/>
              </w:rPr>
              <w:t>与所申请注册业务相关的评级项目数量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人才队伍</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1.评级分析师中从业三年以上数量占比</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2.信评委成员中从业五年以上数量占比</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3.分析师离职率：本年度离职分析师数/年初分析师总数</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4.评级分析师数量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研究能力</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1.公开发布的专题研究报告数量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2.评级专职研究人员数量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0.5</w:t>
            </w:r>
          </w:p>
        </w:tc>
      </w:tr>
      <w:tr w:rsidR="00AE3E25" w:rsidRPr="005D4ECD" w:rsidTr="001D4EB3">
        <w:trPr>
          <w:trHeight w:val="307"/>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3.评级研究人员中从业三年以上数量占比</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0.5</w:t>
            </w:r>
          </w:p>
        </w:tc>
      </w:tr>
      <w:tr w:rsidR="00AE3E25" w:rsidRPr="005D4ECD" w:rsidTr="001D4EB3">
        <w:trPr>
          <w:trHeight w:val="132"/>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透明度和信息披露</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评级技术文件披露情况：信息披露完备性和及时性，对涉及行业的覆盖情况</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w:t>
            </w:r>
          </w:p>
        </w:tc>
      </w:tr>
      <w:tr w:rsidR="00AE3E25" w:rsidRPr="005D4ECD" w:rsidTr="001D4EB3">
        <w:trPr>
          <w:trHeight w:val="176"/>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合规管理能力</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1.合规专职人员数量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82"/>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2.合规专职人员中从业三年以上数量占比</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67"/>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3.合规专职人员业务量占比：出具评级报告数量/合规专职人员数量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191"/>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评级结果检验</w:t>
            </w:r>
          </w:p>
        </w:tc>
        <w:tc>
          <w:tcPr>
            <w:tcW w:w="7222" w:type="dxa"/>
            <w:tcBorders>
              <w:top w:val="single" w:sz="8" w:space="0" w:color="auto"/>
              <w:left w:val="nil"/>
              <w:right w:val="single" w:sz="8" w:space="0" w:color="auto"/>
            </w:tcBorders>
            <w:shd w:val="clear" w:color="auto" w:fill="auto"/>
            <w:vAlign w:val="center"/>
            <w:hideMark/>
          </w:tcPr>
          <w:p w:rsidR="00AE3E25" w:rsidRPr="005D4ECD" w:rsidRDefault="00AE3E25" w:rsidP="001D4EB3">
            <w:pPr>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1.级别上调情况：最近一年上调/下调</w:t>
            </w:r>
            <w:r w:rsidRPr="005D4ECD">
              <w:rPr>
                <w:rFonts w:ascii="仿宋_GB2312" w:eastAsia="仿宋_GB2312" w:hAnsi="宋体" w:cs="宋体"/>
                <w:color w:val="000000"/>
                <w:kern w:val="0"/>
                <w:sz w:val="20"/>
                <w:vertAlign w:val="superscript"/>
              </w:rPr>
              <w:footnoteReference w:id="13"/>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w:t>
            </w:r>
          </w:p>
        </w:tc>
      </w:tr>
      <w:tr w:rsidR="00AE3E25" w:rsidRPr="005D4ECD" w:rsidTr="001D4EB3">
        <w:trPr>
          <w:trHeight w:val="267"/>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2.评级结果有效性：违约率检验</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67"/>
        </w:trPr>
        <w:tc>
          <w:tcPr>
            <w:tcW w:w="0" w:type="auto"/>
            <w:vMerge/>
            <w:tcBorders>
              <w:top w:val="nil"/>
              <w:left w:val="single" w:sz="8" w:space="0" w:color="auto"/>
              <w:bottom w:val="single" w:sz="4"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single" w:sz="8" w:space="0" w:color="auto"/>
              <w:bottom w:val="single" w:sz="4"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4"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3.评级结果有效性：利差分析检验</w:t>
            </w:r>
          </w:p>
        </w:tc>
        <w:tc>
          <w:tcPr>
            <w:tcW w:w="0" w:type="auto"/>
            <w:vMerge/>
            <w:tcBorders>
              <w:top w:val="nil"/>
              <w:left w:val="single" w:sz="8" w:space="0" w:color="auto"/>
              <w:bottom w:val="single" w:sz="4"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left w:val="single" w:sz="8" w:space="0" w:color="auto"/>
              <w:bottom w:val="single" w:sz="4"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85"/>
        </w:trPr>
        <w:tc>
          <w:tcPr>
            <w:tcW w:w="0" w:type="auto"/>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lastRenderedPageBreak/>
              <w:t>投资人评价</w:t>
            </w:r>
            <w:r w:rsidRPr="005D4ECD">
              <w:rPr>
                <w:rFonts w:ascii="仿宋_GB2312" w:eastAsia="仿宋_GB2312" w:cs="仿宋_GB2312"/>
                <w:b/>
                <w:bCs/>
                <w:color w:val="000000"/>
                <w:kern w:val="0"/>
                <w:sz w:val="20"/>
                <w:vertAlign w:val="superscript"/>
              </w:rPr>
              <w:footnoteReference w:id="14"/>
            </w:r>
          </w:p>
        </w:tc>
        <w:tc>
          <w:tcPr>
            <w:tcW w:w="1943"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评级结果质量</w:t>
            </w:r>
          </w:p>
        </w:tc>
        <w:tc>
          <w:tcPr>
            <w:tcW w:w="7222" w:type="dxa"/>
            <w:tcBorders>
              <w:top w:val="single" w:sz="4"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1.风险揭示是否到位</w:t>
            </w:r>
          </w:p>
        </w:tc>
        <w:tc>
          <w:tcPr>
            <w:tcW w:w="0" w:type="auto"/>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50</w:t>
            </w:r>
          </w:p>
        </w:tc>
        <w:tc>
          <w:tcPr>
            <w:tcW w:w="0" w:type="auto"/>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22</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12</w:t>
            </w:r>
          </w:p>
        </w:tc>
      </w:tr>
      <w:tr w:rsidR="00AE3E25" w:rsidRPr="005D4ECD" w:rsidTr="001D4EB3">
        <w:trPr>
          <w:trHeight w:val="285"/>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2.信用级别是否合理</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r>
      <w:tr w:rsidR="00AE3E25" w:rsidRPr="005D4ECD" w:rsidTr="001D4EB3">
        <w:trPr>
          <w:trHeight w:val="262"/>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评级报告质量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1.评级报告逻辑性：评级依据是否明确、充分</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18</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r>
      <w:tr w:rsidR="00AE3E25" w:rsidRPr="005D4ECD" w:rsidTr="001D4EB3">
        <w:trPr>
          <w:trHeight w:val="353"/>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2.评级报告分析深度、评级报告可读性</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8</w:t>
            </w:r>
          </w:p>
        </w:tc>
      </w:tr>
      <w:tr w:rsidR="00AE3E25" w:rsidRPr="005D4ECD" w:rsidTr="001D4EB3">
        <w:trPr>
          <w:trHeight w:val="324"/>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评级服务质量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评级服务质量：组织投资人交流活动情况、咨询反馈情况、评级机构官方网站信息披露情况（全面且方便查询）</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r>
      <w:tr w:rsidR="00AE3E25" w:rsidRPr="005D4ECD" w:rsidTr="001D4EB3">
        <w:trPr>
          <w:trHeight w:val="480"/>
        </w:trPr>
        <w:tc>
          <w:tcPr>
            <w:tcW w:w="0" w:type="auto"/>
            <w:vMerge w:val="restart"/>
            <w:tcBorders>
              <w:top w:val="nil"/>
              <w:left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专家评价</w:t>
            </w: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评级结果</w:t>
            </w:r>
          </w:p>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市场公信力</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评级结果的区分度；评级报告内容和评级观点与级别的匹配程度</w:t>
            </w:r>
          </w:p>
        </w:tc>
        <w:tc>
          <w:tcPr>
            <w:tcW w:w="0" w:type="auto"/>
            <w:vMerge w:val="restart"/>
            <w:tcBorders>
              <w:top w:val="nil"/>
              <w:left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20</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262"/>
        </w:trPr>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评级报告质量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观点清晰度、逻辑性；风险揭示程度、完整性；报告分析深度</w:t>
            </w:r>
          </w:p>
        </w:tc>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438"/>
        </w:trPr>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跟踪评级质量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面对突发事件评级机构是否能及时进行跟踪评级</w:t>
            </w:r>
          </w:p>
        </w:tc>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362"/>
        </w:trPr>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内部控制质量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公司内部控制制度、利益冲突防范机制的完整性及其落实情况</w:t>
            </w:r>
          </w:p>
        </w:tc>
        <w:tc>
          <w:tcPr>
            <w:tcW w:w="0" w:type="auto"/>
            <w:vMerge/>
            <w:tcBorders>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364"/>
        </w:trPr>
        <w:tc>
          <w:tcPr>
            <w:tcW w:w="0" w:type="auto"/>
            <w:vMerge/>
            <w:tcBorders>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业务能力水平</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评级业务人员数量、素质能否满足其业务开展需要</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364"/>
        </w:trPr>
        <w:tc>
          <w:tcPr>
            <w:tcW w:w="0" w:type="auto"/>
            <w:vMerge w:val="restart"/>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不参加评价</w:t>
            </w:r>
          </w:p>
        </w:tc>
        <w:tc>
          <w:tcPr>
            <w:tcW w:w="1943" w:type="dxa"/>
            <w:vMerge w:val="restart"/>
            <w:tcBorders>
              <w:top w:val="single" w:sz="8" w:space="0" w:color="auto"/>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协会处分情况</w:t>
            </w: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（1）诫勉谈话</w:t>
            </w:r>
          </w:p>
        </w:tc>
        <w:tc>
          <w:tcPr>
            <w:tcW w:w="0" w:type="auto"/>
            <w:gridSpan w:val="3"/>
            <w:vMerge w:val="restart"/>
            <w:tcBorders>
              <w:top w:val="single" w:sz="8" w:space="0" w:color="auto"/>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bCs/>
                <w:color w:val="000000"/>
                <w:kern w:val="0"/>
                <w:sz w:val="20"/>
                <w:szCs w:val="20"/>
              </w:rPr>
              <w:t>不参加注册评价</w:t>
            </w:r>
          </w:p>
        </w:tc>
      </w:tr>
      <w:tr w:rsidR="00AE3E25" w:rsidRPr="005D4ECD" w:rsidTr="001D4EB3">
        <w:trPr>
          <w:trHeight w:val="260"/>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（2）通报批评</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208"/>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（3）警告</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60"/>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（4）严重警告</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267"/>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bottom w:val="single" w:sz="8" w:space="0" w:color="auto"/>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（5）公开谴责</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215"/>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single" w:sz="8" w:space="0" w:color="auto"/>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人民银行处罚情况</w:t>
            </w: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215"/>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single" w:sz="8" w:space="0" w:color="auto"/>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其他违规行为</w:t>
            </w: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（1）受到其他行政处罚</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60"/>
        </w:trPr>
        <w:tc>
          <w:tcPr>
            <w:tcW w:w="0" w:type="auto"/>
            <w:vMerge/>
            <w:tcBorders>
              <w:left w:val="single" w:sz="8" w:space="0" w:color="auto"/>
              <w:bottom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（2）受到协会以外自律机构的处分</w:t>
            </w:r>
          </w:p>
        </w:tc>
        <w:tc>
          <w:tcPr>
            <w:tcW w:w="0" w:type="auto"/>
            <w:gridSpan w:val="3"/>
            <w:vMerge/>
            <w:tcBorders>
              <w:left w:val="single" w:sz="8" w:space="0" w:color="auto"/>
              <w:bottom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bl>
    <w:p w:rsidR="00AE3E25" w:rsidRPr="00FB2A94" w:rsidRDefault="00AE3E25" w:rsidP="00AE3E25"/>
    <w:bookmarkEnd w:id="0"/>
    <w:p w:rsidR="00F72467" w:rsidRDefault="00F72467">
      <w:pPr>
        <w:spacing w:line="400" w:lineRule="exact"/>
        <w:rPr>
          <w:szCs w:val="36"/>
        </w:rPr>
      </w:pPr>
    </w:p>
    <w:sectPr w:rsidR="00F72467" w:rsidSect="00EE4B62">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2A3" w:rsidRDefault="006662A3" w:rsidP="00115490">
      <w:pPr>
        <w:ind w:firstLine="560"/>
      </w:pPr>
      <w:r>
        <w:separator/>
      </w:r>
    </w:p>
  </w:endnote>
  <w:endnote w:type="continuationSeparator" w:id="0">
    <w:p w:rsidR="006662A3" w:rsidRDefault="006662A3" w:rsidP="00115490">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5979"/>
      <w:docPartObj>
        <w:docPartGallery w:val="Page Numbers (Bottom of Page)"/>
        <w:docPartUnique/>
      </w:docPartObj>
    </w:sdtPr>
    <w:sdtContent>
      <w:p w:rsidR="00AE3E25" w:rsidRDefault="00CB60F9">
        <w:pPr>
          <w:pStyle w:val="a5"/>
        </w:pPr>
        <w:fldSimple w:instr=" PAGE   \* MERGEFORMAT ">
          <w:r w:rsidR="004A6648" w:rsidRPr="004A6648">
            <w:rPr>
              <w:noProof/>
              <w:lang w:val="zh-CN"/>
            </w:rPr>
            <w:t>16</w:t>
          </w:r>
        </w:fldSimple>
      </w:p>
    </w:sdtContent>
  </w:sdt>
  <w:p w:rsidR="00AE3E25" w:rsidRDefault="00AE3E2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17868"/>
      <w:docPartObj>
        <w:docPartGallery w:val="Page Numbers (Bottom of Page)"/>
        <w:docPartUnique/>
      </w:docPartObj>
    </w:sdtPr>
    <w:sdtContent>
      <w:p w:rsidR="00AE3E25" w:rsidRDefault="00CB60F9">
        <w:pPr>
          <w:pStyle w:val="a5"/>
          <w:jc w:val="right"/>
        </w:pPr>
        <w:fldSimple w:instr=" PAGE   \* MERGEFORMAT ">
          <w:r w:rsidR="004A6648" w:rsidRPr="004A6648">
            <w:rPr>
              <w:noProof/>
              <w:lang w:val="zh-CN"/>
            </w:rPr>
            <w:t>15</w:t>
          </w:r>
        </w:fldSimple>
      </w:p>
    </w:sdtContent>
  </w:sdt>
  <w:p w:rsidR="00AE3E25" w:rsidRDefault="00AE3E2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974"/>
      <w:docPartObj>
        <w:docPartGallery w:val="Page Numbers (Bottom of Page)"/>
        <w:docPartUnique/>
      </w:docPartObj>
    </w:sdtPr>
    <w:sdtContent>
      <w:p w:rsidR="00AE3E25" w:rsidRDefault="00CB60F9">
        <w:pPr>
          <w:pStyle w:val="a5"/>
          <w:jc w:val="right"/>
        </w:pPr>
        <w:r>
          <w:fldChar w:fldCharType="begin"/>
        </w:r>
        <w:r w:rsidR="00AE3E25">
          <w:instrText xml:space="preserve"> PAGE   \* MERGEFORMAT </w:instrText>
        </w:r>
        <w:r>
          <w:fldChar w:fldCharType="separate"/>
        </w:r>
        <w:r w:rsidR="004A6648" w:rsidRPr="004A6648">
          <w:rPr>
            <w:noProof/>
            <w:lang w:val="zh-CN"/>
          </w:rPr>
          <w:t>25</w:t>
        </w:r>
        <w:r>
          <w:fldChar w:fldCharType="end"/>
        </w:r>
      </w:p>
    </w:sdtContent>
  </w:sdt>
  <w:p w:rsidR="00100815" w:rsidRDefault="0010081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2A3" w:rsidRDefault="006662A3" w:rsidP="00115490">
      <w:pPr>
        <w:ind w:firstLine="560"/>
      </w:pPr>
      <w:r>
        <w:separator/>
      </w:r>
    </w:p>
  </w:footnote>
  <w:footnote w:type="continuationSeparator" w:id="0">
    <w:p w:rsidR="006662A3" w:rsidRDefault="006662A3" w:rsidP="00115490">
      <w:pPr>
        <w:ind w:firstLine="560"/>
      </w:pPr>
      <w:r>
        <w:continuationSeparator/>
      </w:r>
    </w:p>
  </w:footnote>
  <w:footnote w:id="1">
    <w:p w:rsidR="00AE3E25" w:rsidRPr="005F698D" w:rsidRDefault="00AE3E25" w:rsidP="00AE3E25">
      <w:pPr>
        <w:pStyle w:val="ab"/>
      </w:pPr>
      <w:r>
        <w:rPr>
          <w:rStyle w:val="aa"/>
        </w:rPr>
        <w:footnoteRef/>
      </w:r>
      <w:r>
        <w:t xml:space="preserve"> </w:t>
      </w:r>
      <w:r w:rsidRPr="005F698D">
        <w:rPr>
          <w:rFonts w:hint="eastAsia"/>
        </w:rPr>
        <w:t>申请注册的境外主体应提供同等内容的材料，若无法提供相关材料的，应提交文件说明情况</w:t>
      </w:r>
      <w:r>
        <w:rPr>
          <w:rFonts w:hint="eastAsia"/>
        </w:rPr>
        <w:t>。</w:t>
      </w:r>
    </w:p>
  </w:footnote>
  <w:footnote w:id="2">
    <w:p w:rsidR="00AE3E25" w:rsidRPr="009715F5" w:rsidRDefault="00AE3E25" w:rsidP="00AE3E25">
      <w:pPr>
        <w:pStyle w:val="ab"/>
      </w:pPr>
      <w:r>
        <w:rPr>
          <w:rStyle w:val="aa"/>
        </w:rPr>
        <w:footnoteRef/>
      </w:r>
      <w:r>
        <w:t xml:space="preserve"> </w:t>
      </w:r>
      <w:r>
        <w:rPr>
          <w:rFonts w:hint="eastAsia"/>
        </w:rPr>
        <w:t>指与中国相关的区域评级体系。</w:t>
      </w:r>
    </w:p>
  </w:footnote>
  <w:footnote w:id="3">
    <w:p w:rsidR="00AE3E25" w:rsidRPr="00FC6D01" w:rsidRDefault="00AE3E25" w:rsidP="00AE3E25">
      <w:pPr>
        <w:pStyle w:val="ab"/>
      </w:pPr>
      <w:r>
        <w:rPr>
          <w:rStyle w:val="aa"/>
        </w:rPr>
        <w:footnoteRef/>
      </w:r>
      <w:r>
        <w:t xml:space="preserve"> </w:t>
      </w:r>
      <w:r>
        <w:rPr>
          <w:rFonts w:hint="eastAsia"/>
        </w:rPr>
        <w:t>如助理分析师、分析师、高级分析师等。</w:t>
      </w:r>
    </w:p>
  </w:footnote>
  <w:footnote w:id="4">
    <w:p w:rsidR="00AE3E25" w:rsidRPr="00FC6D01" w:rsidRDefault="00AE3E25" w:rsidP="00AE3E25">
      <w:pPr>
        <w:pStyle w:val="ab"/>
      </w:pPr>
      <w:r>
        <w:rPr>
          <w:rStyle w:val="aa"/>
        </w:rPr>
        <w:footnoteRef/>
      </w:r>
      <w:r>
        <w:t xml:space="preserve"> </w:t>
      </w:r>
      <w:r>
        <w:rPr>
          <w:rFonts w:hint="eastAsia"/>
        </w:rPr>
        <w:t>若</w:t>
      </w:r>
      <w:r w:rsidRPr="00FC6D01">
        <w:rPr>
          <w:rFonts w:hint="eastAsia"/>
        </w:rPr>
        <w:t>包括从业年限、监管认可资质</w:t>
      </w:r>
      <w:r>
        <w:rPr>
          <w:rFonts w:hint="eastAsia"/>
        </w:rPr>
        <w:t>的，应具体说明。</w:t>
      </w:r>
    </w:p>
  </w:footnote>
  <w:footnote w:id="5">
    <w:p w:rsidR="00AE3E25" w:rsidRDefault="00AE3E25" w:rsidP="00AE3E25">
      <w:pPr>
        <w:pStyle w:val="ab"/>
      </w:pPr>
      <w:r>
        <w:rPr>
          <w:rStyle w:val="aa"/>
        </w:rPr>
        <w:footnoteRef/>
      </w:r>
      <w:r>
        <w:rPr>
          <w:rFonts w:hint="eastAsia"/>
        </w:rPr>
        <w:t xml:space="preserve"> </w:t>
      </w:r>
      <w:r>
        <w:rPr>
          <w:rFonts w:hint="eastAsia"/>
        </w:rPr>
        <w:t>若</w:t>
      </w:r>
      <w:r w:rsidRPr="00FC6D01">
        <w:rPr>
          <w:rFonts w:hint="eastAsia"/>
        </w:rPr>
        <w:t>申请非金融企业债务融资工具的，</w:t>
      </w:r>
      <w:r>
        <w:rPr>
          <w:rFonts w:hint="eastAsia"/>
        </w:rPr>
        <w:t>需</w:t>
      </w:r>
      <w:r w:rsidRPr="00FC6D01">
        <w:rPr>
          <w:rFonts w:hint="eastAsia"/>
        </w:rPr>
        <w:t>按</w:t>
      </w:r>
      <w:r>
        <w:rPr>
          <w:rFonts w:hint="eastAsia"/>
        </w:rPr>
        <w:t>业务组</w:t>
      </w:r>
      <w:r w:rsidRPr="00FC6D01">
        <w:rPr>
          <w:rFonts w:hint="eastAsia"/>
        </w:rPr>
        <w:t>说明分析师配置情况</w:t>
      </w:r>
      <w:r>
        <w:rPr>
          <w:rFonts w:hint="eastAsia"/>
        </w:rPr>
        <w:t>。</w:t>
      </w:r>
    </w:p>
  </w:footnote>
  <w:footnote w:id="6">
    <w:p w:rsidR="00AE3E25" w:rsidRPr="00EE4E23" w:rsidRDefault="00AE3E25" w:rsidP="00AE3E25">
      <w:pPr>
        <w:pStyle w:val="ab"/>
      </w:pPr>
      <w:r>
        <w:rPr>
          <w:rStyle w:val="aa"/>
        </w:rPr>
        <w:footnoteRef/>
      </w:r>
      <w:r>
        <w:rPr>
          <w:rFonts w:hint="eastAsia"/>
        </w:rPr>
        <w:t xml:space="preserve"> </w:t>
      </w:r>
      <w:r>
        <w:rPr>
          <w:rFonts w:hint="eastAsia"/>
        </w:rPr>
        <w:t>如能源类、交通运输类、制造业类、金属类、批发零售</w:t>
      </w:r>
      <w:r w:rsidRPr="00EE4E23">
        <w:rPr>
          <w:rFonts w:hint="eastAsia"/>
        </w:rPr>
        <w:t>类、化工及医药类、房地产类、基础建设类、综合及其他类</w:t>
      </w:r>
      <w:r>
        <w:rPr>
          <w:rFonts w:hint="eastAsia"/>
        </w:rPr>
        <w:t>。</w:t>
      </w:r>
    </w:p>
  </w:footnote>
  <w:footnote w:id="7">
    <w:p w:rsidR="00AE3E25" w:rsidRPr="00EF4A61" w:rsidRDefault="00AE3E25" w:rsidP="00AE3E25">
      <w:pPr>
        <w:pStyle w:val="ab"/>
      </w:pPr>
      <w:r>
        <w:rPr>
          <w:rStyle w:val="aa"/>
        </w:rPr>
        <w:footnoteRef/>
      </w:r>
      <w:r>
        <w:t xml:space="preserve"> </w:t>
      </w:r>
      <w:r>
        <w:rPr>
          <w:rFonts w:hint="eastAsia"/>
        </w:rPr>
        <w:t>应按照实际评级年度填写，若年限不足</w:t>
      </w:r>
      <w:r>
        <w:rPr>
          <w:rFonts w:hint="eastAsia"/>
        </w:rPr>
        <w:t>10</w:t>
      </w:r>
      <w:r>
        <w:rPr>
          <w:rFonts w:hint="eastAsia"/>
        </w:rPr>
        <w:t>年则最后一类按最长年限填写。</w:t>
      </w:r>
    </w:p>
  </w:footnote>
  <w:footnote w:id="8">
    <w:p w:rsidR="00AE3E25" w:rsidRDefault="00AE3E25" w:rsidP="00AE3E25">
      <w:pPr>
        <w:pStyle w:val="ab"/>
      </w:pPr>
      <w:r>
        <w:rPr>
          <w:rStyle w:val="aa"/>
        </w:rPr>
        <w:footnoteRef/>
      </w:r>
      <w:r>
        <w:t xml:space="preserve"> </w:t>
      </w:r>
      <w:r>
        <w:rPr>
          <w:rFonts w:hint="eastAsia"/>
        </w:rPr>
        <w:t>结构化产品评级按所评债项数计算。</w:t>
      </w:r>
    </w:p>
  </w:footnote>
  <w:footnote w:id="9">
    <w:p w:rsidR="00AE3E25" w:rsidRDefault="00AE3E25" w:rsidP="00AE3E25">
      <w:pPr>
        <w:pStyle w:val="ab"/>
      </w:pPr>
      <w:r>
        <w:rPr>
          <w:rStyle w:val="aa"/>
        </w:rPr>
        <w:footnoteRef/>
      </w:r>
      <w:r>
        <w:t xml:space="preserve"> </w:t>
      </w:r>
      <w:r>
        <w:rPr>
          <w:rFonts w:hint="eastAsia"/>
        </w:rPr>
        <w:t>指国际范围内的跨境债券发行企业。</w:t>
      </w:r>
    </w:p>
  </w:footnote>
  <w:footnote w:id="10">
    <w:p w:rsidR="00A73183" w:rsidRDefault="00A73183" w:rsidP="00A73183">
      <w:pPr>
        <w:pStyle w:val="ab"/>
      </w:pPr>
      <w:r>
        <w:rPr>
          <w:rStyle w:val="aa"/>
        </w:rPr>
        <w:footnoteRef/>
      </w:r>
      <w:r>
        <w:rPr>
          <w:rFonts w:hint="eastAsia"/>
        </w:rPr>
        <w:t xml:space="preserve"> </w:t>
      </w:r>
      <w:r w:rsidRPr="004C1E4A">
        <w:rPr>
          <w:rFonts w:hint="eastAsia"/>
        </w:rPr>
        <w:t>截至最近一个会计年度</w:t>
      </w:r>
      <w:r>
        <w:rPr>
          <w:rFonts w:hint="eastAsia"/>
        </w:rPr>
        <w:t>。</w:t>
      </w:r>
    </w:p>
  </w:footnote>
  <w:footnote w:id="11">
    <w:p w:rsidR="00AE3E25" w:rsidRDefault="00AE3E25" w:rsidP="00AE3E25">
      <w:pPr>
        <w:pStyle w:val="ab"/>
      </w:pPr>
      <w:r>
        <w:rPr>
          <w:rStyle w:val="aa"/>
        </w:rPr>
        <w:footnoteRef/>
      </w:r>
      <w:r>
        <w:rPr>
          <w:rFonts w:hint="eastAsia"/>
        </w:rPr>
        <w:t xml:space="preserve"> </w:t>
      </w:r>
      <w:r w:rsidRPr="003735DF">
        <w:rPr>
          <w:rFonts w:hint="eastAsia"/>
        </w:rPr>
        <w:t>达到豁免条件</w:t>
      </w:r>
      <w:r>
        <w:rPr>
          <w:rFonts w:hint="eastAsia"/>
        </w:rPr>
        <w:t>的机构在此空格填列“豁免”。</w:t>
      </w:r>
    </w:p>
  </w:footnote>
  <w:footnote w:id="12">
    <w:p w:rsidR="00AE3E25" w:rsidRPr="006F57C9" w:rsidRDefault="00AE3E25" w:rsidP="00AE3E25">
      <w:pPr>
        <w:pStyle w:val="ab"/>
      </w:pPr>
      <w:r>
        <w:rPr>
          <w:rStyle w:val="aa"/>
        </w:rPr>
        <w:footnoteRef/>
      </w:r>
      <w:r>
        <w:t xml:space="preserve"> </w:t>
      </w:r>
      <w:r>
        <w:rPr>
          <w:rFonts w:hint="eastAsia"/>
        </w:rPr>
        <w:t>对机构所申请业务对应的相关数据进行评价。</w:t>
      </w:r>
    </w:p>
  </w:footnote>
  <w:footnote w:id="13">
    <w:p w:rsidR="00AE3E25" w:rsidRPr="004A6869" w:rsidRDefault="00AE3E25" w:rsidP="00AE3E25">
      <w:pPr>
        <w:pStyle w:val="ab"/>
      </w:pPr>
      <w:r>
        <w:rPr>
          <w:rStyle w:val="aa"/>
        </w:rPr>
        <w:footnoteRef/>
      </w:r>
      <w:r>
        <w:rPr>
          <w:rFonts w:hint="eastAsia"/>
        </w:rPr>
        <w:t xml:space="preserve"> </w:t>
      </w:r>
      <w:r>
        <w:rPr>
          <w:rFonts w:hint="eastAsia"/>
        </w:rPr>
        <w:t>最近一年</w:t>
      </w:r>
      <w:r w:rsidRPr="00D33309">
        <w:t>上调</w:t>
      </w:r>
      <w:r w:rsidRPr="00D33309">
        <w:t>/</w:t>
      </w:r>
      <w:r w:rsidRPr="00D33309">
        <w:t>下调比率</w:t>
      </w:r>
      <w:r>
        <w:rPr>
          <w:rFonts w:hint="eastAsia"/>
        </w:rPr>
        <w:t>=</w:t>
      </w:r>
      <w:r>
        <w:rPr>
          <w:rFonts w:hint="eastAsia"/>
        </w:rPr>
        <w:t>最近一年上调家数</w:t>
      </w:r>
      <w:r>
        <w:rPr>
          <w:rFonts w:hint="eastAsia"/>
        </w:rPr>
        <w:t>/</w:t>
      </w:r>
      <w:r>
        <w:rPr>
          <w:rFonts w:hint="eastAsia"/>
        </w:rPr>
        <w:t>最近一年下调家数。</w:t>
      </w:r>
    </w:p>
  </w:footnote>
  <w:footnote w:id="14">
    <w:p w:rsidR="00AE3E25" w:rsidRDefault="00AE3E25" w:rsidP="00AE3E25">
      <w:pPr>
        <w:pStyle w:val="ab"/>
      </w:pPr>
      <w:r>
        <w:rPr>
          <w:rStyle w:val="aa"/>
        </w:rPr>
        <w:footnoteRef/>
      </w:r>
      <w:r>
        <w:t xml:space="preserve"> </w:t>
      </w:r>
      <w:r>
        <w:rPr>
          <w:rFonts w:hint="eastAsia"/>
        </w:rPr>
        <w:t>投资人和专家评价应根据所申请注册业务范围对评级机构进行评价。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bullet"/>
      <w:lvlText w:val=""/>
      <w:lvlJc w:val="left"/>
      <w:pPr>
        <w:tabs>
          <w:tab w:val="num" w:pos="360"/>
        </w:tabs>
        <w:ind w:left="360" w:hanging="360"/>
      </w:pPr>
      <w:rPr>
        <w:rFonts w:ascii="Wingdings" w:eastAsia="宋体"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7C720BB"/>
    <w:multiLevelType w:val="hybridMultilevel"/>
    <w:tmpl w:val="34342B92"/>
    <w:lvl w:ilvl="0" w:tplc="4DDED19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D8269B3"/>
    <w:multiLevelType w:val="hybridMultilevel"/>
    <w:tmpl w:val="78B2D34C"/>
    <w:lvl w:ilvl="0" w:tplc="8AE4D99A">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DAF35CC"/>
    <w:multiLevelType w:val="hybridMultilevel"/>
    <w:tmpl w:val="14848BEA"/>
    <w:lvl w:ilvl="0" w:tplc="04090003">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4">
    <w:nsid w:val="0EA75398"/>
    <w:multiLevelType w:val="hybridMultilevel"/>
    <w:tmpl w:val="67EC2EE6"/>
    <w:lvl w:ilvl="0" w:tplc="99365C4C">
      <w:start w:val="1"/>
      <w:numFmt w:val="japaneseCounting"/>
      <w:lvlText w:val="第%1条"/>
      <w:lvlJc w:val="left"/>
      <w:pPr>
        <w:ind w:left="2680" w:hanging="1545"/>
      </w:pPr>
      <w:rPr>
        <w:rFonts w:cs="Times New Roman" w:hint="default"/>
        <w:b/>
      </w:rPr>
    </w:lvl>
    <w:lvl w:ilvl="1" w:tplc="04090019" w:tentative="1">
      <w:start w:val="1"/>
      <w:numFmt w:val="lowerLetter"/>
      <w:lvlText w:val="%2)"/>
      <w:lvlJc w:val="left"/>
      <w:pPr>
        <w:ind w:left="3104" w:hanging="420"/>
      </w:pPr>
      <w:rPr>
        <w:rFonts w:cs="Times New Roman"/>
      </w:rPr>
    </w:lvl>
    <w:lvl w:ilvl="2" w:tplc="0409001B" w:tentative="1">
      <w:start w:val="1"/>
      <w:numFmt w:val="lowerRoman"/>
      <w:lvlText w:val="%3."/>
      <w:lvlJc w:val="right"/>
      <w:pPr>
        <w:ind w:left="3524" w:hanging="420"/>
      </w:pPr>
      <w:rPr>
        <w:rFonts w:cs="Times New Roman"/>
      </w:rPr>
    </w:lvl>
    <w:lvl w:ilvl="3" w:tplc="0409000F" w:tentative="1">
      <w:start w:val="1"/>
      <w:numFmt w:val="decimal"/>
      <w:lvlText w:val="%4."/>
      <w:lvlJc w:val="left"/>
      <w:pPr>
        <w:ind w:left="3944" w:hanging="420"/>
      </w:pPr>
      <w:rPr>
        <w:rFonts w:cs="Times New Roman"/>
      </w:rPr>
    </w:lvl>
    <w:lvl w:ilvl="4" w:tplc="04090019" w:tentative="1">
      <w:start w:val="1"/>
      <w:numFmt w:val="lowerLetter"/>
      <w:lvlText w:val="%5)"/>
      <w:lvlJc w:val="left"/>
      <w:pPr>
        <w:ind w:left="4364" w:hanging="420"/>
      </w:pPr>
      <w:rPr>
        <w:rFonts w:cs="Times New Roman"/>
      </w:rPr>
    </w:lvl>
    <w:lvl w:ilvl="5" w:tplc="0409001B" w:tentative="1">
      <w:start w:val="1"/>
      <w:numFmt w:val="lowerRoman"/>
      <w:lvlText w:val="%6."/>
      <w:lvlJc w:val="right"/>
      <w:pPr>
        <w:ind w:left="4784" w:hanging="420"/>
      </w:pPr>
      <w:rPr>
        <w:rFonts w:cs="Times New Roman"/>
      </w:rPr>
    </w:lvl>
    <w:lvl w:ilvl="6" w:tplc="0409000F" w:tentative="1">
      <w:start w:val="1"/>
      <w:numFmt w:val="decimal"/>
      <w:lvlText w:val="%7."/>
      <w:lvlJc w:val="left"/>
      <w:pPr>
        <w:ind w:left="5204" w:hanging="420"/>
      </w:pPr>
      <w:rPr>
        <w:rFonts w:cs="Times New Roman"/>
      </w:rPr>
    </w:lvl>
    <w:lvl w:ilvl="7" w:tplc="04090019" w:tentative="1">
      <w:start w:val="1"/>
      <w:numFmt w:val="lowerLetter"/>
      <w:lvlText w:val="%8)"/>
      <w:lvlJc w:val="left"/>
      <w:pPr>
        <w:ind w:left="5624" w:hanging="420"/>
      </w:pPr>
      <w:rPr>
        <w:rFonts w:cs="Times New Roman"/>
      </w:rPr>
    </w:lvl>
    <w:lvl w:ilvl="8" w:tplc="0409001B" w:tentative="1">
      <w:start w:val="1"/>
      <w:numFmt w:val="lowerRoman"/>
      <w:lvlText w:val="%9."/>
      <w:lvlJc w:val="right"/>
      <w:pPr>
        <w:ind w:left="6044" w:hanging="420"/>
      </w:pPr>
      <w:rPr>
        <w:rFonts w:cs="Times New Roman"/>
      </w:rPr>
    </w:lvl>
  </w:abstractNum>
  <w:abstractNum w:abstractNumId="5">
    <w:nsid w:val="146E0448"/>
    <w:multiLevelType w:val="hybridMultilevel"/>
    <w:tmpl w:val="8BA2421A"/>
    <w:lvl w:ilvl="0" w:tplc="3DF4057A">
      <w:start w:val="2"/>
      <w:numFmt w:val="japaneseCounting"/>
      <w:lvlText w:val="%1、"/>
      <w:lvlJc w:val="left"/>
      <w:pPr>
        <w:ind w:left="1429" w:hanging="720"/>
      </w:pPr>
    </w:lvl>
    <w:lvl w:ilvl="1" w:tplc="04090019">
      <w:start w:val="1"/>
      <w:numFmt w:val="lowerLetter"/>
      <w:lvlText w:val="%2)"/>
      <w:lvlJc w:val="left"/>
      <w:pPr>
        <w:ind w:left="1549" w:hanging="420"/>
      </w:pPr>
    </w:lvl>
    <w:lvl w:ilvl="2" w:tplc="0409001B">
      <w:start w:val="1"/>
      <w:numFmt w:val="lowerRoman"/>
      <w:lvlText w:val="%3."/>
      <w:lvlJc w:val="right"/>
      <w:pPr>
        <w:ind w:left="1969" w:hanging="420"/>
      </w:pPr>
    </w:lvl>
    <w:lvl w:ilvl="3" w:tplc="0409000F">
      <w:start w:val="1"/>
      <w:numFmt w:val="decimal"/>
      <w:lvlText w:val="%4."/>
      <w:lvlJc w:val="left"/>
      <w:pPr>
        <w:ind w:left="2389" w:hanging="420"/>
      </w:pPr>
    </w:lvl>
    <w:lvl w:ilvl="4" w:tplc="04090019">
      <w:start w:val="1"/>
      <w:numFmt w:val="lowerLetter"/>
      <w:lvlText w:val="%5)"/>
      <w:lvlJc w:val="left"/>
      <w:pPr>
        <w:ind w:left="2809" w:hanging="420"/>
      </w:pPr>
    </w:lvl>
    <w:lvl w:ilvl="5" w:tplc="0409001B">
      <w:start w:val="1"/>
      <w:numFmt w:val="lowerRoman"/>
      <w:lvlText w:val="%6."/>
      <w:lvlJc w:val="right"/>
      <w:pPr>
        <w:ind w:left="3229" w:hanging="420"/>
      </w:pPr>
    </w:lvl>
    <w:lvl w:ilvl="6" w:tplc="0409000F">
      <w:start w:val="1"/>
      <w:numFmt w:val="decimal"/>
      <w:lvlText w:val="%7."/>
      <w:lvlJc w:val="left"/>
      <w:pPr>
        <w:ind w:left="3649" w:hanging="420"/>
      </w:pPr>
    </w:lvl>
    <w:lvl w:ilvl="7" w:tplc="04090019">
      <w:start w:val="1"/>
      <w:numFmt w:val="lowerLetter"/>
      <w:lvlText w:val="%8)"/>
      <w:lvlJc w:val="left"/>
      <w:pPr>
        <w:ind w:left="4069" w:hanging="420"/>
      </w:pPr>
    </w:lvl>
    <w:lvl w:ilvl="8" w:tplc="0409001B">
      <w:start w:val="1"/>
      <w:numFmt w:val="lowerRoman"/>
      <w:lvlText w:val="%9."/>
      <w:lvlJc w:val="right"/>
      <w:pPr>
        <w:ind w:left="4489" w:hanging="420"/>
      </w:pPr>
    </w:lvl>
  </w:abstractNum>
  <w:abstractNum w:abstractNumId="6">
    <w:nsid w:val="177C12BB"/>
    <w:multiLevelType w:val="hybridMultilevel"/>
    <w:tmpl w:val="2BD62D6C"/>
    <w:lvl w:ilvl="0" w:tplc="DE74C2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540A3A"/>
    <w:multiLevelType w:val="hybridMultilevel"/>
    <w:tmpl w:val="DAFA53C4"/>
    <w:lvl w:ilvl="0" w:tplc="507AD018">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279F46CD"/>
    <w:multiLevelType w:val="hybridMultilevel"/>
    <w:tmpl w:val="F008F8C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D604A2C"/>
    <w:multiLevelType w:val="multilevel"/>
    <w:tmpl w:val="A3522DF0"/>
    <w:lvl w:ilvl="0">
      <w:start w:val="1"/>
      <w:numFmt w:val="chineseCountingThousand"/>
      <w:lvlText w:val="%1、"/>
      <w:lvlJc w:val="left"/>
      <w:pPr>
        <w:ind w:left="1020" w:hanging="420"/>
      </w:pPr>
    </w:lvl>
    <w:lvl w:ilvl="1">
      <w:start w:val="1"/>
      <w:numFmt w:val="japaneseCounting"/>
      <w:lvlText w:val="（%2）"/>
      <w:lvlJc w:val="left"/>
      <w:pPr>
        <w:ind w:left="1647" w:hanging="10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7A3090"/>
    <w:multiLevelType w:val="hybridMultilevel"/>
    <w:tmpl w:val="3C9E05D8"/>
    <w:lvl w:ilvl="0" w:tplc="04090001">
      <w:start w:val="1"/>
      <w:numFmt w:val="bullet"/>
      <w:lvlText w:val=""/>
      <w:lvlJc w:val="left"/>
      <w:pPr>
        <w:ind w:left="1440" w:hanging="420"/>
      </w:pPr>
      <w:rPr>
        <w:rFonts w:ascii="Wingdings" w:hAnsi="Wingdings" w:hint="default"/>
      </w:rPr>
    </w:lvl>
    <w:lvl w:ilvl="1" w:tplc="04090003" w:tentative="1">
      <w:start w:val="1"/>
      <w:numFmt w:val="bullet"/>
      <w:lvlText w:val=""/>
      <w:lvlJc w:val="left"/>
      <w:pPr>
        <w:ind w:left="1860" w:hanging="420"/>
      </w:pPr>
      <w:rPr>
        <w:rFonts w:ascii="Wingdings" w:hAnsi="Wingdings" w:hint="default"/>
      </w:rPr>
    </w:lvl>
    <w:lvl w:ilvl="2" w:tplc="04090005"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3" w:tentative="1">
      <w:start w:val="1"/>
      <w:numFmt w:val="bullet"/>
      <w:lvlText w:val=""/>
      <w:lvlJc w:val="left"/>
      <w:pPr>
        <w:ind w:left="3120" w:hanging="420"/>
      </w:pPr>
      <w:rPr>
        <w:rFonts w:ascii="Wingdings" w:hAnsi="Wingdings" w:hint="default"/>
      </w:rPr>
    </w:lvl>
    <w:lvl w:ilvl="5" w:tplc="04090005"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3" w:tentative="1">
      <w:start w:val="1"/>
      <w:numFmt w:val="bullet"/>
      <w:lvlText w:val=""/>
      <w:lvlJc w:val="left"/>
      <w:pPr>
        <w:ind w:left="4380" w:hanging="420"/>
      </w:pPr>
      <w:rPr>
        <w:rFonts w:ascii="Wingdings" w:hAnsi="Wingdings" w:hint="default"/>
      </w:rPr>
    </w:lvl>
    <w:lvl w:ilvl="8" w:tplc="04090005" w:tentative="1">
      <w:start w:val="1"/>
      <w:numFmt w:val="bullet"/>
      <w:lvlText w:val=""/>
      <w:lvlJc w:val="left"/>
      <w:pPr>
        <w:ind w:left="4800" w:hanging="420"/>
      </w:pPr>
      <w:rPr>
        <w:rFonts w:ascii="Wingdings" w:hAnsi="Wingdings" w:hint="default"/>
      </w:rPr>
    </w:lvl>
  </w:abstractNum>
  <w:abstractNum w:abstractNumId="11">
    <w:nsid w:val="46D63BA3"/>
    <w:multiLevelType w:val="hybridMultilevel"/>
    <w:tmpl w:val="1F4E3A78"/>
    <w:lvl w:ilvl="0" w:tplc="04090001">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2">
    <w:nsid w:val="475D6E55"/>
    <w:multiLevelType w:val="hybridMultilevel"/>
    <w:tmpl w:val="3F44A760"/>
    <w:lvl w:ilvl="0" w:tplc="F42240F4">
      <w:start w:val="1"/>
      <w:numFmt w:val="decimal"/>
      <w:lvlText w:val="%1、"/>
      <w:lvlJc w:val="left"/>
      <w:pPr>
        <w:ind w:left="1275" w:hanging="720"/>
      </w:pPr>
      <w:rPr>
        <w:rFonts w:hint="default"/>
        <w:b w:val="0"/>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3">
    <w:nsid w:val="53478896"/>
    <w:multiLevelType w:val="singleLevel"/>
    <w:tmpl w:val="53478896"/>
    <w:lvl w:ilvl="0">
      <w:start w:val="1"/>
      <w:numFmt w:val="chineseCounting"/>
      <w:suff w:val="nothing"/>
      <w:lvlText w:val="%1、"/>
      <w:lvlJc w:val="left"/>
    </w:lvl>
  </w:abstractNum>
  <w:abstractNum w:abstractNumId="14">
    <w:nsid w:val="53605224"/>
    <w:multiLevelType w:val="singleLevel"/>
    <w:tmpl w:val="53605224"/>
    <w:lvl w:ilvl="0">
      <w:start w:val="1"/>
      <w:numFmt w:val="chineseCounting"/>
      <w:suff w:val="space"/>
      <w:lvlText w:val="第%1章"/>
      <w:lvlJc w:val="left"/>
    </w:lvl>
  </w:abstractNum>
  <w:abstractNum w:abstractNumId="15">
    <w:nsid w:val="544E0425"/>
    <w:multiLevelType w:val="multilevel"/>
    <w:tmpl w:val="64685790"/>
    <w:name w:val="Standard222222222"/>
    <w:lvl w:ilvl="0">
      <w:start w:val="1"/>
      <w:numFmt w:val="chineseCountingThousand"/>
      <w:lvlText w:val="第%1条"/>
      <w:lvlJc w:val="left"/>
      <w:pPr>
        <w:tabs>
          <w:tab w:val="num" w:pos="720"/>
        </w:tabs>
        <w:ind w:left="720" w:hanging="720"/>
      </w:pPr>
      <w:rPr>
        <w:rFonts w:eastAsia="黑体" w:hint="eastAsia"/>
        <w:b/>
        <w:i w:val="0"/>
        <w:caps w:val="0"/>
        <w:smallCaps w:val="0"/>
        <w:strike w:val="0"/>
        <w:dstrike w:val="0"/>
        <w:vanish w:val="0"/>
        <w:color w:val="auto"/>
        <w:sz w:val="24"/>
        <w:u w:val="none"/>
        <w:vertAlign w:val="baseline"/>
      </w:rPr>
    </w:lvl>
    <w:lvl w:ilvl="1">
      <w:start w:val="1"/>
      <w:numFmt w:val="chineseCountingThousand"/>
      <w:suff w:val="space"/>
      <w:lvlText w:val="（%2）"/>
      <w:lvlJc w:val="left"/>
      <w:pPr>
        <w:ind w:left="765" w:hanging="765"/>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nsid w:val="561D65FA"/>
    <w:multiLevelType w:val="hybridMultilevel"/>
    <w:tmpl w:val="8A4AAC48"/>
    <w:lvl w:ilvl="0" w:tplc="E72C264A">
      <w:start w:val="1"/>
      <w:numFmt w:val="chineseCountingThousand"/>
      <w:suff w:val="nothing"/>
      <w:lvlText w:val="%1、"/>
      <w:lvlJc w:val="left"/>
      <w:pPr>
        <w:ind w:left="1322" w:hanging="720"/>
      </w:pPr>
      <w:rPr>
        <w:rFonts w:ascii="黑体" w:eastAsia="黑体" w:hAnsi="黑体" w:hint="eastAsia"/>
        <w:b/>
        <w:sz w:val="30"/>
        <w:szCs w:val="30"/>
        <w:lang w:val="en-US"/>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17">
    <w:nsid w:val="56967F59"/>
    <w:multiLevelType w:val="hybridMultilevel"/>
    <w:tmpl w:val="9E92D156"/>
    <w:lvl w:ilvl="0" w:tplc="0CAA4B42">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5B371452"/>
    <w:multiLevelType w:val="hybridMultilevel"/>
    <w:tmpl w:val="65C0D912"/>
    <w:lvl w:ilvl="0" w:tplc="04090001">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9">
    <w:nsid w:val="5B894EAA"/>
    <w:multiLevelType w:val="multilevel"/>
    <w:tmpl w:val="3C3061E6"/>
    <w:lvl w:ilvl="0">
      <w:start w:val="1"/>
      <w:numFmt w:val="chineseCountingThousand"/>
      <w:suff w:val="nothing"/>
      <w:lvlText w:val="%1、"/>
      <w:lvlJc w:val="left"/>
      <w:pPr>
        <w:ind w:left="1146" w:hanging="720"/>
      </w:pPr>
      <w:rPr>
        <w:rFonts w:hint="default"/>
      </w:rPr>
    </w:lvl>
    <w:lvl w:ilvl="1">
      <w:start w:val="1"/>
      <w:numFmt w:val="chineseCountingThousand"/>
      <w:suff w:val="nothing"/>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20">
    <w:nsid w:val="5E1B04E9"/>
    <w:multiLevelType w:val="hybridMultilevel"/>
    <w:tmpl w:val="129063A6"/>
    <w:lvl w:ilvl="0" w:tplc="48C080D4">
      <w:start w:val="1"/>
      <w:numFmt w:val="decimal"/>
      <w:lvlText w:val="%1、"/>
      <w:lvlJc w:val="left"/>
      <w:pPr>
        <w:tabs>
          <w:tab w:val="num" w:pos="704"/>
        </w:tabs>
        <w:ind w:left="704" w:hanging="420"/>
      </w:pPr>
      <w:rPr>
        <w:rFonts w:ascii="Times New Roman" w:eastAsia="Times New Roman" w:hAnsi="Times New Roman" w:cs="Times New Roman"/>
        <w:b w:val="0"/>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1">
    <w:nsid w:val="75790758"/>
    <w:multiLevelType w:val="hybridMultilevel"/>
    <w:tmpl w:val="FAD6B0D8"/>
    <w:lvl w:ilvl="0" w:tplc="3F82E49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4"/>
  </w:num>
  <w:num w:numId="2">
    <w:abstractNumId w:val="13"/>
  </w:num>
  <w:num w:numId="3">
    <w:abstractNumId w:val="1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7"/>
  </w:num>
  <w:num w:numId="14">
    <w:abstractNumId w:val="3"/>
  </w:num>
  <w:num w:numId="15">
    <w:abstractNumId w:val="10"/>
  </w:num>
  <w:num w:numId="16">
    <w:abstractNumId w:val="8"/>
  </w:num>
  <w:num w:numId="17">
    <w:abstractNumId w:val="17"/>
  </w:num>
  <w:num w:numId="18">
    <w:abstractNumId w:val="11"/>
  </w:num>
  <w:num w:numId="19">
    <w:abstractNumId w:val="18"/>
  </w:num>
  <w:num w:numId="20">
    <w:abstractNumId w:val="2"/>
  </w:num>
  <w:num w:numId="21">
    <w:abstractNumId w:val="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06C1"/>
    <w:rsid w:val="000013BC"/>
    <w:rsid w:val="00077228"/>
    <w:rsid w:val="00100815"/>
    <w:rsid w:val="00115490"/>
    <w:rsid w:val="00137DF2"/>
    <w:rsid w:val="00167A4F"/>
    <w:rsid w:val="00203698"/>
    <w:rsid w:val="002679CD"/>
    <w:rsid w:val="002B064E"/>
    <w:rsid w:val="002B25D7"/>
    <w:rsid w:val="00355446"/>
    <w:rsid w:val="00395EFA"/>
    <w:rsid w:val="003C4E53"/>
    <w:rsid w:val="004A6648"/>
    <w:rsid w:val="004B18DD"/>
    <w:rsid w:val="004C4993"/>
    <w:rsid w:val="0050198C"/>
    <w:rsid w:val="006662A3"/>
    <w:rsid w:val="006A15A7"/>
    <w:rsid w:val="006D2584"/>
    <w:rsid w:val="00703FFB"/>
    <w:rsid w:val="0072386B"/>
    <w:rsid w:val="00724440"/>
    <w:rsid w:val="00790959"/>
    <w:rsid w:val="00795664"/>
    <w:rsid w:val="00797410"/>
    <w:rsid w:val="007A2577"/>
    <w:rsid w:val="007D18B9"/>
    <w:rsid w:val="0089235B"/>
    <w:rsid w:val="00913665"/>
    <w:rsid w:val="009B4F50"/>
    <w:rsid w:val="009F393F"/>
    <w:rsid w:val="00A53B8A"/>
    <w:rsid w:val="00A73183"/>
    <w:rsid w:val="00AA1337"/>
    <w:rsid w:val="00AE3E25"/>
    <w:rsid w:val="00AF7D4D"/>
    <w:rsid w:val="00B073A9"/>
    <w:rsid w:val="00B54B90"/>
    <w:rsid w:val="00B706C1"/>
    <w:rsid w:val="00BF7B0E"/>
    <w:rsid w:val="00CB60F9"/>
    <w:rsid w:val="00CD5D45"/>
    <w:rsid w:val="00D0186A"/>
    <w:rsid w:val="00D0638B"/>
    <w:rsid w:val="00D36A22"/>
    <w:rsid w:val="00D75CEC"/>
    <w:rsid w:val="00E9085F"/>
    <w:rsid w:val="00EE4B62"/>
    <w:rsid w:val="00F2058B"/>
    <w:rsid w:val="00F62E27"/>
    <w:rsid w:val="00F72467"/>
    <w:rsid w:val="00FB29EC"/>
    <w:rsid w:val="00FC03DA"/>
    <w:rsid w:val="00FE0355"/>
    <w:rsid w:val="00FE4F9B"/>
    <w:rsid w:val="00FF2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45"/>
    <w:pPr>
      <w:widowControl w:val="0"/>
      <w:jc w:val="both"/>
    </w:pPr>
  </w:style>
  <w:style w:type="paragraph" w:styleId="1">
    <w:name w:val="heading 1"/>
    <w:basedOn w:val="a"/>
    <w:next w:val="a"/>
    <w:link w:val="1Char"/>
    <w:uiPriority w:val="9"/>
    <w:qFormat/>
    <w:rsid w:val="00790959"/>
    <w:pPr>
      <w:keepNext/>
      <w:keepLines/>
      <w:spacing w:before="340" w:after="330" w:line="578" w:lineRule="auto"/>
      <w:jc w:val="center"/>
      <w:outlineLvl w:val="0"/>
    </w:pPr>
    <w:rPr>
      <w:rFonts w:ascii="Calibri" w:eastAsia="仿宋_GB2312" w:hAnsi="Calibri" w:cs="Times New Roman"/>
      <w:b/>
      <w:bCs/>
      <w:kern w:val="44"/>
      <w:sz w:val="44"/>
      <w:szCs w:val="44"/>
    </w:rPr>
  </w:style>
  <w:style w:type="paragraph" w:styleId="2">
    <w:name w:val="heading 2"/>
    <w:basedOn w:val="a"/>
    <w:next w:val="a"/>
    <w:link w:val="2Char"/>
    <w:uiPriority w:val="9"/>
    <w:qFormat/>
    <w:rsid w:val="00790959"/>
    <w:pPr>
      <w:keepNext/>
      <w:keepLines/>
      <w:spacing w:before="260" w:after="260" w:line="415" w:lineRule="auto"/>
      <w:jc w:val="center"/>
      <w:outlineLvl w:val="1"/>
    </w:pPr>
    <w:rPr>
      <w:rFonts w:ascii="Cambria" w:eastAsia="宋体" w:hAnsi="Cambria" w:cs="Times New Roman"/>
      <w:b/>
      <w:bCs/>
      <w:sz w:val="32"/>
      <w:szCs w:val="32"/>
    </w:rPr>
  </w:style>
  <w:style w:type="paragraph" w:styleId="3">
    <w:name w:val="heading 3"/>
    <w:basedOn w:val="a"/>
    <w:next w:val="a"/>
    <w:link w:val="3Char"/>
    <w:uiPriority w:val="9"/>
    <w:qFormat/>
    <w:rsid w:val="00790959"/>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706C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qFormat/>
    <w:rsid w:val="00115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115490"/>
    <w:rPr>
      <w:sz w:val="18"/>
      <w:szCs w:val="18"/>
    </w:rPr>
  </w:style>
  <w:style w:type="paragraph" w:styleId="a5">
    <w:name w:val="footer"/>
    <w:basedOn w:val="a"/>
    <w:link w:val="Char0"/>
    <w:uiPriority w:val="99"/>
    <w:unhideWhenUsed/>
    <w:qFormat/>
    <w:rsid w:val="00115490"/>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115490"/>
    <w:rPr>
      <w:sz w:val="18"/>
      <w:szCs w:val="18"/>
    </w:rPr>
  </w:style>
  <w:style w:type="table" w:styleId="a6">
    <w:name w:val="Table Grid"/>
    <w:basedOn w:val="a1"/>
    <w:uiPriority w:val="59"/>
    <w:rsid w:val="0000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unhideWhenUsed/>
    <w:rsid w:val="002B25D7"/>
    <w:rPr>
      <w:sz w:val="18"/>
      <w:szCs w:val="18"/>
    </w:rPr>
  </w:style>
  <w:style w:type="character" w:customStyle="1" w:styleId="Char1">
    <w:name w:val="批注框文本 Char"/>
    <w:basedOn w:val="a0"/>
    <w:link w:val="a7"/>
    <w:uiPriority w:val="99"/>
    <w:qFormat/>
    <w:rsid w:val="002B25D7"/>
    <w:rPr>
      <w:sz w:val="18"/>
      <w:szCs w:val="18"/>
    </w:rPr>
  </w:style>
  <w:style w:type="character" w:customStyle="1" w:styleId="1Char">
    <w:name w:val="标题 1 Char"/>
    <w:basedOn w:val="a0"/>
    <w:link w:val="1"/>
    <w:uiPriority w:val="9"/>
    <w:qFormat/>
    <w:rsid w:val="00790959"/>
    <w:rPr>
      <w:rFonts w:ascii="Calibri" w:eastAsia="仿宋_GB2312" w:hAnsi="Calibri" w:cs="Times New Roman"/>
      <w:b/>
      <w:bCs/>
      <w:kern w:val="44"/>
      <w:sz w:val="44"/>
      <w:szCs w:val="44"/>
    </w:rPr>
  </w:style>
  <w:style w:type="character" w:customStyle="1" w:styleId="2Char">
    <w:name w:val="标题 2 Char"/>
    <w:basedOn w:val="a0"/>
    <w:link w:val="2"/>
    <w:uiPriority w:val="9"/>
    <w:qFormat/>
    <w:rsid w:val="00790959"/>
    <w:rPr>
      <w:rFonts w:ascii="Cambria" w:eastAsia="宋体" w:hAnsi="Cambria" w:cs="Times New Roman"/>
      <w:b/>
      <w:bCs/>
      <w:sz w:val="32"/>
      <w:szCs w:val="32"/>
    </w:rPr>
  </w:style>
  <w:style w:type="character" w:customStyle="1" w:styleId="3Char">
    <w:name w:val="标题 3 Char"/>
    <w:basedOn w:val="a0"/>
    <w:link w:val="3"/>
    <w:uiPriority w:val="9"/>
    <w:qFormat/>
    <w:rsid w:val="00790959"/>
    <w:rPr>
      <w:rFonts w:ascii="Times New Roman" w:eastAsia="宋体" w:hAnsi="Times New Roman" w:cs="Times New Roman"/>
      <w:b/>
      <w:bCs/>
      <w:sz w:val="32"/>
      <w:szCs w:val="32"/>
    </w:rPr>
  </w:style>
  <w:style w:type="paragraph" w:customStyle="1" w:styleId="10">
    <w:name w:val="列出段落1"/>
    <w:basedOn w:val="a"/>
    <w:uiPriority w:val="34"/>
    <w:qFormat/>
    <w:rsid w:val="00790959"/>
    <w:pPr>
      <w:ind w:leftChars="150" w:left="150" w:rightChars="150" w:right="150" w:firstLineChars="200" w:firstLine="420"/>
    </w:pPr>
    <w:rPr>
      <w:rFonts w:ascii="Calibri" w:eastAsia="宋体" w:hAnsi="Calibri" w:cs="Times New Roman"/>
    </w:rPr>
  </w:style>
  <w:style w:type="paragraph" w:styleId="a8">
    <w:name w:val="Date"/>
    <w:basedOn w:val="a"/>
    <w:next w:val="a"/>
    <w:link w:val="Char2"/>
    <w:semiHidden/>
    <w:rsid w:val="00790959"/>
    <w:pPr>
      <w:ind w:leftChars="2500" w:left="100"/>
    </w:pPr>
    <w:rPr>
      <w:rFonts w:ascii="Calibri" w:eastAsia="宋体" w:hAnsi="Calibri" w:cs="Times New Roman"/>
    </w:rPr>
  </w:style>
  <w:style w:type="character" w:customStyle="1" w:styleId="Char2">
    <w:name w:val="日期 Char"/>
    <w:basedOn w:val="a0"/>
    <w:link w:val="a8"/>
    <w:semiHidden/>
    <w:rsid w:val="00790959"/>
    <w:rPr>
      <w:rFonts w:ascii="Calibri" w:eastAsia="宋体" w:hAnsi="Calibri" w:cs="Times New Roman"/>
    </w:rPr>
  </w:style>
  <w:style w:type="paragraph" w:styleId="a9">
    <w:name w:val="List Paragraph"/>
    <w:basedOn w:val="a"/>
    <w:link w:val="Char3"/>
    <w:uiPriority w:val="34"/>
    <w:qFormat/>
    <w:rsid w:val="00790959"/>
    <w:pPr>
      <w:ind w:firstLineChars="200" w:firstLine="420"/>
    </w:pPr>
    <w:rPr>
      <w:rFonts w:ascii="Times New Roman" w:eastAsia="宋体" w:hAnsi="Times New Roman" w:cs="Times New Roman"/>
      <w:szCs w:val="24"/>
    </w:rPr>
  </w:style>
  <w:style w:type="character" w:styleId="aa">
    <w:name w:val="footnote reference"/>
    <w:basedOn w:val="a0"/>
    <w:uiPriority w:val="99"/>
    <w:unhideWhenUsed/>
    <w:qFormat/>
    <w:rsid w:val="00790959"/>
    <w:rPr>
      <w:vertAlign w:val="superscript"/>
    </w:rPr>
  </w:style>
  <w:style w:type="paragraph" w:styleId="ab">
    <w:name w:val="footnote text"/>
    <w:basedOn w:val="a"/>
    <w:link w:val="Char4"/>
    <w:uiPriority w:val="99"/>
    <w:unhideWhenUsed/>
    <w:qFormat/>
    <w:rsid w:val="00790959"/>
    <w:pPr>
      <w:snapToGrid w:val="0"/>
      <w:jc w:val="left"/>
    </w:pPr>
    <w:rPr>
      <w:rFonts w:ascii="Calibri" w:eastAsia="宋体" w:hAnsi="Calibri" w:cs="Times New Roman"/>
      <w:sz w:val="18"/>
      <w:szCs w:val="18"/>
    </w:rPr>
  </w:style>
  <w:style w:type="character" w:customStyle="1" w:styleId="Char4">
    <w:name w:val="脚注文本 Char"/>
    <w:basedOn w:val="a0"/>
    <w:link w:val="ab"/>
    <w:uiPriority w:val="99"/>
    <w:qFormat/>
    <w:rsid w:val="00790959"/>
    <w:rPr>
      <w:rFonts w:ascii="Calibri" w:eastAsia="宋体" w:hAnsi="Calibri" w:cs="Times New Roman"/>
      <w:sz w:val="18"/>
      <w:szCs w:val="18"/>
    </w:rPr>
  </w:style>
  <w:style w:type="paragraph" w:customStyle="1" w:styleId="Default">
    <w:name w:val="Default"/>
    <w:qFormat/>
    <w:rsid w:val="00790959"/>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Char3">
    <w:name w:val="列出段落 Char"/>
    <w:basedOn w:val="a0"/>
    <w:link w:val="a9"/>
    <w:uiPriority w:val="34"/>
    <w:locked/>
    <w:rsid w:val="00790959"/>
    <w:rPr>
      <w:rFonts w:ascii="Times New Roman" w:eastAsia="宋体" w:hAnsi="Times New Roman" w:cs="Times New Roman"/>
      <w:szCs w:val="24"/>
    </w:rPr>
  </w:style>
  <w:style w:type="paragraph" w:customStyle="1" w:styleId="ac">
    <w:name w:val="讲话稿标题"/>
    <w:basedOn w:val="a"/>
    <w:link w:val="Char5"/>
    <w:qFormat/>
    <w:rsid w:val="00790959"/>
    <w:pPr>
      <w:widowControl/>
      <w:spacing w:line="560" w:lineRule="exact"/>
      <w:ind w:firstLineChars="200" w:firstLine="200"/>
      <w:jc w:val="center"/>
    </w:pPr>
    <w:rPr>
      <w:rFonts w:asciiTheme="majorEastAsia" w:eastAsiaTheme="majorEastAsia" w:hAnsiTheme="majorEastAsia" w:cs="Calibri"/>
      <w:b/>
      <w:color w:val="333333"/>
      <w:kern w:val="0"/>
      <w:sz w:val="36"/>
      <w:szCs w:val="36"/>
    </w:rPr>
  </w:style>
  <w:style w:type="character" w:customStyle="1" w:styleId="Char5">
    <w:name w:val="讲话稿标题 Char"/>
    <w:basedOn w:val="a0"/>
    <w:link w:val="ac"/>
    <w:rsid w:val="00790959"/>
    <w:rPr>
      <w:rFonts w:asciiTheme="majorEastAsia" w:eastAsiaTheme="majorEastAsia" w:hAnsiTheme="majorEastAsia" w:cs="Calibri"/>
      <w:b/>
      <w:color w:val="333333"/>
      <w:kern w:val="0"/>
      <w:sz w:val="36"/>
      <w:szCs w:val="36"/>
    </w:rPr>
  </w:style>
  <w:style w:type="paragraph" w:customStyle="1" w:styleId="ad">
    <w:name w:val="讲话稿一级"/>
    <w:basedOn w:val="a"/>
    <w:link w:val="Char6"/>
    <w:qFormat/>
    <w:rsid w:val="00790959"/>
    <w:pPr>
      <w:widowControl/>
      <w:spacing w:line="560" w:lineRule="exact"/>
      <w:ind w:firstLineChars="200" w:firstLine="602"/>
      <w:jc w:val="left"/>
    </w:pPr>
    <w:rPr>
      <w:rFonts w:ascii="黑体" w:eastAsia="黑体" w:hAnsi="黑体" w:cs="Calibri"/>
      <w:bCs/>
      <w:color w:val="333333"/>
      <w:kern w:val="0"/>
      <w:sz w:val="32"/>
      <w:szCs w:val="32"/>
    </w:rPr>
  </w:style>
  <w:style w:type="character" w:customStyle="1" w:styleId="Char6">
    <w:name w:val="讲话稿一级 Char"/>
    <w:basedOn w:val="a0"/>
    <w:link w:val="ad"/>
    <w:rsid w:val="00790959"/>
    <w:rPr>
      <w:rFonts w:ascii="黑体" w:eastAsia="黑体" w:hAnsi="黑体" w:cs="Calibri"/>
      <w:bCs/>
      <w:color w:val="333333"/>
      <w:kern w:val="0"/>
      <w:sz w:val="32"/>
      <w:szCs w:val="32"/>
    </w:rPr>
  </w:style>
  <w:style w:type="paragraph" w:customStyle="1" w:styleId="ae">
    <w:name w:val="讲话稿二级"/>
    <w:basedOn w:val="a"/>
    <w:link w:val="Char7"/>
    <w:qFormat/>
    <w:rsid w:val="00790959"/>
    <w:pPr>
      <w:widowControl/>
      <w:spacing w:line="560" w:lineRule="exact"/>
      <w:ind w:firstLineChars="200" w:firstLine="602"/>
      <w:jc w:val="left"/>
    </w:pPr>
    <w:rPr>
      <w:rFonts w:ascii="楷体_GB2312" w:eastAsia="楷体_GB2312" w:hAnsi="Calibri" w:cs="Calibri"/>
      <w:b/>
      <w:bCs/>
      <w:color w:val="333333"/>
      <w:kern w:val="0"/>
      <w:sz w:val="30"/>
      <w:szCs w:val="30"/>
    </w:rPr>
  </w:style>
  <w:style w:type="character" w:customStyle="1" w:styleId="Char7">
    <w:name w:val="讲话稿二级 Char"/>
    <w:basedOn w:val="a0"/>
    <w:link w:val="ae"/>
    <w:rsid w:val="00790959"/>
    <w:rPr>
      <w:rFonts w:ascii="楷体_GB2312" w:eastAsia="楷体_GB2312" w:hAnsi="Calibri" w:cs="Calibri"/>
      <w:b/>
      <w:bCs/>
      <w:color w:val="333333"/>
      <w:kern w:val="0"/>
      <w:sz w:val="30"/>
      <w:szCs w:val="30"/>
    </w:rPr>
  </w:style>
  <w:style w:type="paragraph" w:customStyle="1" w:styleId="af">
    <w:name w:val="协会缩进正文"/>
    <w:basedOn w:val="af0"/>
    <w:link w:val="Char8"/>
    <w:qFormat/>
    <w:rsid w:val="00790959"/>
    <w:pPr>
      <w:spacing w:line="560" w:lineRule="exact"/>
      <w:jc w:val="left"/>
    </w:pPr>
    <w:rPr>
      <w:rFonts w:ascii="仿宋_GB2312" w:eastAsia="仿宋_GB2312"/>
      <w:sz w:val="30"/>
      <w:szCs w:val="30"/>
    </w:rPr>
  </w:style>
  <w:style w:type="paragraph" w:styleId="af0">
    <w:name w:val="Normal Indent"/>
    <w:basedOn w:val="a"/>
    <w:uiPriority w:val="99"/>
    <w:unhideWhenUsed/>
    <w:rsid w:val="00790959"/>
    <w:pPr>
      <w:ind w:firstLineChars="200" w:firstLine="420"/>
    </w:pPr>
    <w:rPr>
      <w:rFonts w:ascii="Times New Roman" w:eastAsia="宋体" w:hAnsi="Times New Roman" w:cs="Times New Roman"/>
      <w:szCs w:val="24"/>
    </w:rPr>
  </w:style>
  <w:style w:type="character" w:customStyle="1" w:styleId="Char8">
    <w:name w:val="协会缩进正文 Char"/>
    <w:basedOn w:val="a0"/>
    <w:link w:val="af"/>
    <w:rsid w:val="00790959"/>
    <w:rPr>
      <w:rFonts w:ascii="仿宋_GB2312" w:eastAsia="仿宋_GB2312" w:hAnsi="Times New Roman" w:cs="Times New Roman"/>
      <w:sz w:val="30"/>
      <w:szCs w:val="30"/>
    </w:rPr>
  </w:style>
  <w:style w:type="paragraph" w:styleId="af1">
    <w:name w:val="Document Map"/>
    <w:basedOn w:val="a"/>
    <w:link w:val="Char9"/>
    <w:unhideWhenUsed/>
    <w:rsid w:val="00790959"/>
    <w:rPr>
      <w:rFonts w:ascii="宋体" w:eastAsia="宋体"/>
      <w:sz w:val="18"/>
      <w:szCs w:val="18"/>
    </w:rPr>
  </w:style>
  <w:style w:type="character" w:customStyle="1" w:styleId="Char9">
    <w:name w:val="文档结构图 Char"/>
    <w:basedOn w:val="a0"/>
    <w:link w:val="af1"/>
    <w:rsid w:val="00790959"/>
    <w:rPr>
      <w:rFonts w:ascii="宋体" w:eastAsia="宋体"/>
      <w:sz w:val="18"/>
      <w:szCs w:val="18"/>
    </w:rPr>
  </w:style>
  <w:style w:type="paragraph" w:styleId="af2">
    <w:name w:val="Body Text"/>
    <w:basedOn w:val="a"/>
    <w:link w:val="Chara"/>
    <w:unhideWhenUsed/>
    <w:rsid w:val="00790959"/>
    <w:pPr>
      <w:spacing w:after="120"/>
    </w:pPr>
    <w:rPr>
      <w:rFonts w:ascii="Times New Roman" w:eastAsia="宋体" w:hAnsi="Times New Roman" w:cs="Times New Roman"/>
      <w:szCs w:val="24"/>
    </w:rPr>
  </w:style>
  <w:style w:type="character" w:customStyle="1" w:styleId="Chara">
    <w:name w:val="正文文本 Char"/>
    <w:basedOn w:val="a0"/>
    <w:link w:val="af2"/>
    <w:rsid w:val="00790959"/>
    <w:rPr>
      <w:rFonts w:ascii="Times New Roman" w:eastAsia="宋体" w:hAnsi="Times New Roman" w:cs="Times New Roman"/>
      <w:szCs w:val="24"/>
    </w:rPr>
  </w:style>
  <w:style w:type="paragraph" w:customStyle="1" w:styleId="StandardL2">
    <w:name w:val="Standard L2"/>
    <w:basedOn w:val="a"/>
    <w:next w:val="a"/>
    <w:rsid w:val="00790959"/>
    <w:pPr>
      <w:widowControl/>
      <w:spacing w:after="240"/>
      <w:ind w:left="765" w:hanging="765"/>
      <w:outlineLvl w:val="1"/>
    </w:pPr>
    <w:rPr>
      <w:rFonts w:ascii="Times New Roman" w:eastAsia="宋体" w:hAnsi="Times New Roman" w:cs="Simplified Arabic"/>
      <w:kern w:val="0"/>
      <w:sz w:val="24"/>
      <w:szCs w:val="24"/>
      <w:lang w:val="en-GB" w:eastAsia="en-GB" w:bidi="ar-AE"/>
    </w:rPr>
  </w:style>
  <w:style w:type="paragraph" w:customStyle="1" w:styleId="StandardL3">
    <w:name w:val="Standard L3"/>
    <w:basedOn w:val="a"/>
    <w:next w:val="a3"/>
    <w:rsid w:val="00790959"/>
    <w:pPr>
      <w:widowControl/>
      <w:tabs>
        <w:tab w:val="num" w:pos="1440"/>
      </w:tabs>
      <w:spacing w:after="240"/>
      <w:ind w:left="1440" w:hanging="720"/>
      <w:outlineLvl w:val="2"/>
    </w:pPr>
    <w:rPr>
      <w:rFonts w:ascii="Times New Roman" w:eastAsia="宋体" w:hAnsi="Times New Roman" w:cs="Simplified Arabic"/>
      <w:kern w:val="0"/>
      <w:sz w:val="24"/>
      <w:szCs w:val="24"/>
      <w:lang w:val="en-GB" w:eastAsia="en-GB" w:bidi="ar-AE"/>
    </w:rPr>
  </w:style>
  <w:style w:type="paragraph" w:customStyle="1" w:styleId="StandardL4">
    <w:name w:val="Standard L4"/>
    <w:basedOn w:val="a"/>
    <w:next w:val="30"/>
    <w:rsid w:val="00790959"/>
    <w:pPr>
      <w:widowControl/>
      <w:tabs>
        <w:tab w:val="num" w:pos="2160"/>
      </w:tabs>
      <w:spacing w:after="240"/>
      <w:ind w:left="2160" w:hanging="720"/>
      <w:outlineLvl w:val="3"/>
    </w:pPr>
    <w:rPr>
      <w:rFonts w:ascii="Times New Roman" w:eastAsia="宋体" w:hAnsi="Times New Roman" w:cs="Simplified Arabic"/>
      <w:kern w:val="0"/>
      <w:sz w:val="24"/>
      <w:szCs w:val="24"/>
      <w:lang w:val="en-GB" w:eastAsia="en-GB" w:bidi="ar-AE"/>
    </w:rPr>
  </w:style>
  <w:style w:type="paragraph" w:styleId="30">
    <w:name w:val="Body Text 3"/>
    <w:basedOn w:val="a"/>
    <w:link w:val="3Char0"/>
    <w:rsid w:val="00790959"/>
    <w:pPr>
      <w:spacing w:after="120"/>
    </w:pPr>
    <w:rPr>
      <w:rFonts w:ascii="Times New Roman" w:eastAsia="宋体" w:hAnsi="Times New Roman" w:cs="Times New Roman"/>
      <w:sz w:val="16"/>
      <w:szCs w:val="16"/>
    </w:rPr>
  </w:style>
  <w:style w:type="character" w:customStyle="1" w:styleId="3Char0">
    <w:name w:val="正文文本 3 Char"/>
    <w:basedOn w:val="a0"/>
    <w:link w:val="30"/>
    <w:rsid w:val="00790959"/>
    <w:rPr>
      <w:rFonts w:ascii="Times New Roman" w:eastAsia="宋体" w:hAnsi="Times New Roman" w:cs="Times New Roman"/>
      <w:sz w:val="16"/>
      <w:szCs w:val="16"/>
    </w:rPr>
  </w:style>
  <w:style w:type="paragraph" w:customStyle="1" w:styleId="StandardL5">
    <w:name w:val="Standard L5"/>
    <w:basedOn w:val="a"/>
    <w:next w:val="a"/>
    <w:rsid w:val="00790959"/>
    <w:pPr>
      <w:widowControl/>
      <w:tabs>
        <w:tab w:val="num" w:pos="2880"/>
      </w:tabs>
      <w:spacing w:after="240"/>
      <w:ind w:left="2880" w:hanging="720"/>
      <w:outlineLvl w:val="4"/>
    </w:pPr>
    <w:rPr>
      <w:rFonts w:ascii="Times New Roman" w:eastAsia="宋体" w:hAnsi="Times New Roman" w:cs="Simplified Arabic"/>
      <w:kern w:val="0"/>
      <w:sz w:val="24"/>
      <w:szCs w:val="24"/>
      <w:lang w:val="en-GB" w:eastAsia="en-GB" w:bidi="ar-AE"/>
    </w:rPr>
  </w:style>
  <w:style w:type="paragraph" w:customStyle="1" w:styleId="StandardL6">
    <w:name w:val="Standard L6"/>
    <w:basedOn w:val="a"/>
    <w:next w:val="a"/>
    <w:rsid w:val="00790959"/>
    <w:pPr>
      <w:widowControl/>
      <w:tabs>
        <w:tab w:val="num" w:pos="3600"/>
      </w:tabs>
      <w:spacing w:after="240"/>
      <w:ind w:left="3600" w:hanging="720"/>
      <w:outlineLvl w:val="5"/>
    </w:pPr>
    <w:rPr>
      <w:rFonts w:ascii="Times New Roman" w:eastAsia="宋体" w:hAnsi="Times New Roman" w:cs="Simplified Arabic"/>
      <w:kern w:val="0"/>
      <w:sz w:val="24"/>
      <w:szCs w:val="24"/>
      <w:lang w:val="en-GB" w:eastAsia="en-GB" w:bidi="ar-AE"/>
    </w:rPr>
  </w:style>
  <w:style w:type="paragraph" w:customStyle="1" w:styleId="StandardL7">
    <w:name w:val="Standard L7"/>
    <w:basedOn w:val="a"/>
    <w:next w:val="a"/>
    <w:rsid w:val="00790959"/>
    <w:pPr>
      <w:widowControl/>
      <w:tabs>
        <w:tab w:val="num" w:pos="4321"/>
      </w:tabs>
      <w:spacing w:after="240"/>
      <w:ind w:left="4321" w:hanging="721"/>
      <w:outlineLvl w:val="6"/>
    </w:pPr>
    <w:rPr>
      <w:rFonts w:ascii="Times New Roman" w:eastAsia="宋体" w:hAnsi="Times New Roman" w:cs="Simplified Arabic"/>
      <w:kern w:val="0"/>
      <w:sz w:val="24"/>
      <w:szCs w:val="24"/>
      <w:lang w:val="en-GB" w:eastAsia="en-GB" w:bidi="ar-AE"/>
    </w:rPr>
  </w:style>
  <w:style w:type="paragraph" w:customStyle="1" w:styleId="StandardL8">
    <w:name w:val="Standard L8"/>
    <w:basedOn w:val="a"/>
    <w:next w:val="20"/>
    <w:rsid w:val="00790959"/>
    <w:pPr>
      <w:widowControl/>
      <w:tabs>
        <w:tab w:val="num" w:pos="1440"/>
      </w:tabs>
      <w:spacing w:after="240"/>
      <w:ind w:left="1440" w:hanging="720"/>
      <w:outlineLvl w:val="7"/>
    </w:pPr>
    <w:rPr>
      <w:rFonts w:ascii="Times New Roman" w:eastAsia="宋体" w:hAnsi="Times New Roman" w:cs="Simplified Arabic"/>
      <w:kern w:val="0"/>
      <w:sz w:val="24"/>
      <w:szCs w:val="24"/>
      <w:lang w:val="en-GB" w:eastAsia="en-GB" w:bidi="ar-AE"/>
    </w:rPr>
  </w:style>
  <w:style w:type="paragraph" w:styleId="20">
    <w:name w:val="Body Text 2"/>
    <w:basedOn w:val="a"/>
    <w:link w:val="2Char0"/>
    <w:rsid w:val="00790959"/>
    <w:pPr>
      <w:spacing w:after="120" w:line="480" w:lineRule="auto"/>
    </w:pPr>
    <w:rPr>
      <w:rFonts w:ascii="Times New Roman" w:eastAsia="宋体" w:hAnsi="Times New Roman" w:cs="Times New Roman"/>
      <w:szCs w:val="24"/>
    </w:rPr>
  </w:style>
  <w:style w:type="character" w:customStyle="1" w:styleId="2Char0">
    <w:name w:val="正文文本 2 Char"/>
    <w:basedOn w:val="a0"/>
    <w:link w:val="20"/>
    <w:rsid w:val="00790959"/>
    <w:rPr>
      <w:rFonts w:ascii="Times New Roman" w:eastAsia="宋体" w:hAnsi="Times New Roman" w:cs="Times New Roman"/>
      <w:szCs w:val="24"/>
    </w:rPr>
  </w:style>
  <w:style w:type="paragraph" w:customStyle="1" w:styleId="StandardL9">
    <w:name w:val="Standard L9"/>
    <w:basedOn w:val="a"/>
    <w:next w:val="30"/>
    <w:rsid w:val="00790959"/>
    <w:pPr>
      <w:widowControl/>
      <w:tabs>
        <w:tab w:val="num" w:pos="2160"/>
      </w:tabs>
      <w:spacing w:after="240"/>
      <w:ind w:left="2160" w:hanging="720"/>
      <w:outlineLvl w:val="8"/>
    </w:pPr>
    <w:rPr>
      <w:rFonts w:ascii="Times New Roman" w:eastAsia="宋体" w:hAnsi="Times New Roman" w:cs="Simplified Arabic"/>
      <w:kern w:val="0"/>
      <w:sz w:val="24"/>
      <w:szCs w:val="24"/>
      <w:lang w:val="en-GB" w:eastAsia="en-GB" w:bidi="ar-AE"/>
    </w:rPr>
  </w:style>
  <w:style w:type="paragraph" w:styleId="31">
    <w:name w:val="Body Text Indent 3"/>
    <w:basedOn w:val="a"/>
    <w:link w:val="3Char1"/>
    <w:rsid w:val="00790959"/>
    <w:pPr>
      <w:spacing w:after="120"/>
      <w:ind w:leftChars="200" w:left="420"/>
    </w:pPr>
    <w:rPr>
      <w:rFonts w:ascii="Times New Roman" w:eastAsia="宋体" w:hAnsi="Times New Roman" w:cs="Times New Roman"/>
      <w:sz w:val="16"/>
      <w:szCs w:val="16"/>
    </w:rPr>
  </w:style>
  <w:style w:type="character" w:customStyle="1" w:styleId="3Char1">
    <w:name w:val="正文文本缩进 3 Char"/>
    <w:basedOn w:val="a0"/>
    <w:link w:val="31"/>
    <w:rsid w:val="00790959"/>
    <w:rPr>
      <w:rFonts w:ascii="Times New Roman" w:eastAsia="宋体" w:hAnsi="Times New Roman" w:cs="Times New Roman"/>
      <w:sz w:val="16"/>
      <w:szCs w:val="16"/>
    </w:rPr>
  </w:style>
  <w:style w:type="paragraph" w:styleId="af3">
    <w:name w:val="annotation text"/>
    <w:basedOn w:val="a"/>
    <w:link w:val="Charb"/>
    <w:uiPriority w:val="99"/>
    <w:unhideWhenUsed/>
    <w:rsid w:val="00790959"/>
    <w:pPr>
      <w:jc w:val="left"/>
    </w:pPr>
    <w:rPr>
      <w:rFonts w:ascii="Times New Roman" w:eastAsia="宋体" w:hAnsi="Times New Roman" w:cs="Times New Roman"/>
      <w:szCs w:val="24"/>
    </w:rPr>
  </w:style>
  <w:style w:type="character" w:customStyle="1" w:styleId="Charb">
    <w:name w:val="批注文字 Char"/>
    <w:basedOn w:val="a0"/>
    <w:link w:val="af3"/>
    <w:uiPriority w:val="99"/>
    <w:rsid w:val="00790959"/>
    <w:rPr>
      <w:rFonts w:ascii="Times New Roman" w:eastAsia="宋体" w:hAnsi="Times New Roman" w:cs="Times New Roman"/>
      <w:szCs w:val="24"/>
    </w:rPr>
  </w:style>
  <w:style w:type="character" w:styleId="af4">
    <w:name w:val="Hyperlink"/>
    <w:uiPriority w:val="99"/>
    <w:unhideWhenUsed/>
    <w:rsid w:val="00790959"/>
    <w:rPr>
      <w:color w:val="0000FF"/>
      <w:u w:val="single"/>
    </w:rPr>
  </w:style>
  <w:style w:type="paragraph" w:styleId="21">
    <w:name w:val="toc 2"/>
    <w:basedOn w:val="a"/>
    <w:next w:val="a"/>
    <w:autoRedefine/>
    <w:uiPriority w:val="39"/>
    <w:unhideWhenUsed/>
    <w:qFormat/>
    <w:rsid w:val="00790959"/>
    <w:pPr>
      <w:widowControl/>
      <w:spacing w:after="100" w:line="276" w:lineRule="auto"/>
      <w:ind w:left="220"/>
      <w:jc w:val="left"/>
    </w:pPr>
    <w:rPr>
      <w:rFonts w:ascii="Calibri" w:eastAsia="宋体" w:hAnsi="Calibri" w:cs="Times New Roman"/>
      <w:kern w:val="0"/>
      <w:sz w:val="22"/>
    </w:rPr>
  </w:style>
  <w:style w:type="paragraph" w:styleId="11">
    <w:name w:val="toc 1"/>
    <w:basedOn w:val="a"/>
    <w:next w:val="a"/>
    <w:autoRedefine/>
    <w:uiPriority w:val="39"/>
    <w:unhideWhenUsed/>
    <w:qFormat/>
    <w:rsid w:val="00790959"/>
    <w:pPr>
      <w:widowControl/>
      <w:tabs>
        <w:tab w:val="right" w:leader="dot" w:pos="8302"/>
      </w:tabs>
      <w:spacing w:after="100" w:line="276" w:lineRule="auto"/>
      <w:jc w:val="center"/>
    </w:pPr>
    <w:rPr>
      <w:rFonts w:ascii="仿宋_GB2312" w:eastAsia="仿宋_GB2312" w:hAnsi="Calibri" w:cs="Times New Roman"/>
      <w:kern w:val="0"/>
      <w:sz w:val="22"/>
    </w:rPr>
  </w:style>
  <w:style w:type="paragraph" w:styleId="32">
    <w:name w:val="toc 3"/>
    <w:basedOn w:val="a"/>
    <w:next w:val="a"/>
    <w:autoRedefine/>
    <w:uiPriority w:val="39"/>
    <w:unhideWhenUsed/>
    <w:qFormat/>
    <w:rsid w:val="00790959"/>
    <w:pPr>
      <w:widowControl/>
      <w:spacing w:after="100" w:line="276" w:lineRule="auto"/>
      <w:ind w:left="440"/>
      <w:jc w:val="left"/>
    </w:pPr>
    <w:rPr>
      <w:rFonts w:ascii="Calibri" w:eastAsia="宋体" w:hAnsi="Calibri" w:cs="Times New Roman"/>
      <w:kern w:val="0"/>
      <w:sz w:val="22"/>
    </w:rPr>
  </w:style>
  <w:style w:type="character" w:styleId="af5">
    <w:name w:val="annotation reference"/>
    <w:basedOn w:val="a0"/>
    <w:rsid w:val="00790959"/>
    <w:rPr>
      <w:sz w:val="21"/>
      <w:szCs w:val="21"/>
    </w:rPr>
  </w:style>
  <w:style w:type="paragraph" w:styleId="af6">
    <w:name w:val="annotation subject"/>
    <w:basedOn w:val="af3"/>
    <w:next w:val="af3"/>
    <w:link w:val="Charc"/>
    <w:rsid w:val="00790959"/>
    <w:rPr>
      <w:b/>
      <w:bCs/>
    </w:rPr>
  </w:style>
  <w:style w:type="character" w:customStyle="1" w:styleId="Charc">
    <w:name w:val="批注主题 Char"/>
    <w:basedOn w:val="Charb"/>
    <w:link w:val="af6"/>
    <w:rsid w:val="00790959"/>
    <w:rPr>
      <w:b/>
      <w:bCs/>
    </w:rPr>
  </w:style>
  <w:style w:type="paragraph" w:customStyle="1" w:styleId="12">
    <w:name w:val="正文+1"/>
    <w:basedOn w:val="Default"/>
    <w:next w:val="Default"/>
    <w:rsid w:val="00790959"/>
    <w:rPr>
      <w:rFonts w:ascii="黑体" w:eastAsia="黑体" w:hAnsi="Times New Roman" w:cs="Times New Roman"/>
      <w:color w:val="auto"/>
    </w:rPr>
  </w:style>
  <w:style w:type="character" w:styleId="af7">
    <w:name w:val="page number"/>
    <w:basedOn w:val="a0"/>
    <w:rsid w:val="00790959"/>
  </w:style>
  <w:style w:type="paragraph" w:styleId="af8">
    <w:name w:val="Body Text Indent"/>
    <w:basedOn w:val="a"/>
    <w:link w:val="Chard"/>
    <w:rsid w:val="00790959"/>
    <w:pPr>
      <w:spacing w:line="600" w:lineRule="atLeast"/>
      <w:ind w:left="882" w:hangingChars="315" w:hanging="882"/>
    </w:pPr>
    <w:rPr>
      <w:rFonts w:ascii="Times New Roman" w:eastAsia="宋体" w:hAnsi="Times New Roman" w:cs="Times New Roman"/>
      <w:sz w:val="28"/>
      <w:szCs w:val="28"/>
    </w:rPr>
  </w:style>
  <w:style w:type="character" w:customStyle="1" w:styleId="Chard">
    <w:name w:val="正文文本缩进 Char"/>
    <w:basedOn w:val="a0"/>
    <w:link w:val="af8"/>
    <w:rsid w:val="00790959"/>
    <w:rPr>
      <w:rFonts w:ascii="Times New Roman" w:eastAsia="宋体" w:hAnsi="Times New Roman" w:cs="Times New Roman"/>
      <w:sz w:val="28"/>
      <w:szCs w:val="28"/>
    </w:rPr>
  </w:style>
  <w:style w:type="character" w:customStyle="1" w:styleId="apple-style-span">
    <w:name w:val="apple-style-span"/>
    <w:basedOn w:val="a0"/>
    <w:rsid w:val="00790959"/>
  </w:style>
  <w:style w:type="character" w:customStyle="1" w:styleId="Char10">
    <w:name w:val="脚注文本 Char1"/>
    <w:basedOn w:val="a0"/>
    <w:uiPriority w:val="99"/>
    <w:qFormat/>
    <w:rsid w:val="00790959"/>
    <w:rPr>
      <w:rFonts w:ascii="Times New Roman" w:eastAsia="宋体" w:hAnsi="Times New Roman" w:cs="Times New Roman"/>
      <w:kern w:val="0"/>
      <w:sz w:val="18"/>
      <w:szCs w:val="18"/>
    </w:rPr>
  </w:style>
  <w:style w:type="character" w:styleId="af9">
    <w:name w:val="Strong"/>
    <w:uiPriority w:val="22"/>
    <w:qFormat/>
    <w:rsid w:val="00790959"/>
    <w:rPr>
      <w:b/>
      <w:bCs/>
    </w:rPr>
  </w:style>
  <w:style w:type="paragraph" w:styleId="afa">
    <w:name w:val="Title"/>
    <w:basedOn w:val="a"/>
    <w:next w:val="a"/>
    <w:link w:val="Chare"/>
    <w:uiPriority w:val="10"/>
    <w:qFormat/>
    <w:rsid w:val="00790959"/>
    <w:pPr>
      <w:spacing w:before="240" w:after="60" w:line="560" w:lineRule="exact"/>
      <w:ind w:firstLineChars="200" w:firstLine="200"/>
      <w:jc w:val="center"/>
      <w:outlineLvl w:val="0"/>
    </w:pPr>
    <w:rPr>
      <w:rFonts w:ascii="Cambria" w:eastAsia="宋体" w:hAnsi="Cambria" w:cs="Times New Roman"/>
      <w:b/>
      <w:bCs/>
      <w:sz w:val="32"/>
      <w:szCs w:val="32"/>
    </w:rPr>
  </w:style>
  <w:style w:type="character" w:customStyle="1" w:styleId="Chare">
    <w:name w:val="标题 Char"/>
    <w:basedOn w:val="a0"/>
    <w:link w:val="afa"/>
    <w:uiPriority w:val="10"/>
    <w:qFormat/>
    <w:rsid w:val="00790959"/>
    <w:rPr>
      <w:rFonts w:ascii="Cambria" w:eastAsia="宋体" w:hAnsi="Cambria" w:cs="Times New Roman"/>
      <w:b/>
      <w:bCs/>
      <w:sz w:val="32"/>
      <w:szCs w:val="32"/>
    </w:rPr>
  </w:style>
  <w:style w:type="paragraph" w:customStyle="1" w:styleId="13">
    <w:name w:val="样式1"/>
    <w:basedOn w:val="a"/>
    <w:link w:val="1Char0"/>
    <w:qFormat/>
    <w:rsid w:val="00790959"/>
    <w:rPr>
      <w:rFonts w:ascii="仿宋_GB2312" w:eastAsia="仿宋_GB2312" w:hAnsi="Calibri" w:cs="Times New Roman"/>
      <w:sz w:val="30"/>
      <w:szCs w:val="30"/>
    </w:rPr>
  </w:style>
  <w:style w:type="character" w:customStyle="1" w:styleId="1Char0">
    <w:name w:val="样式1 Char"/>
    <w:link w:val="13"/>
    <w:qFormat/>
    <w:rsid w:val="00790959"/>
    <w:rPr>
      <w:rFonts w:ascii="仿宋_GB2312" w:eastAsia="仿宋_GB2312" w:hAnsi="Calibri" w:cs="Times New Roman"/>
      <w:sz w:val="30"/>
      <w:szCs w:val="30"/>
    </w:rPr>
  </w:style>
  <w:style w:type="character" w:customStyle="1" w:styleId="font14black1">
    <w:name w:val="font_14_black1"/>
    <w:qFormat/>
    <w:rsid w:val="00790959"/>
    <w:rPr>
      <w:b/>
      <w:bCs/>
      <w:color w:val="333333"/>
      <w:sz w:val="21"/>
      <w:szCs w:val="21"/>
    </w:rPr>
  </w:style>
  <w:style w:type="paragraph" w:customStyle="1" w:styleId="afb">
    <w:name w:val="a"/>
    <w:basedOn w:val="a"/>
    <w:rsid w:val="00790959"/>
    <w:pPr>
      <w:widowControl/>
      <w:spacing w:before="100" w:beforeAutospacing="1" w:after="100" w:afterAutospacing="1"/>
      <w:jc w:val="left"/>
    </w:pPr>
    <w:rPr>
      <w:rFonts w:ascii="宋体" w:eastAsia="宋体" w:hAnsi="宋体" w:cs="宋体"/>
      <w:kern w:val="0"/>
      <w:sz w:val="24"/>
      <w:szCs w:val="24"/>
    </w:rPr>
  </w:style>
  <w:style w:type="numbering" w:customStyle="1" w:styleId="14">
    <w:name w:val="无列表1"/>
    <w:next w:val="a2"/>
    <w:uiPriority w:val="99"/>
    <w:semiHidden/>
    <w:unhideWhenUsed/>
    <w:rsid w:val="00790959"/>
  </w:style>
  <w:style w:type="paragraph" w:styleId="afc">
    <w:name w:val="Revision"/>
    <w:hidden/>
    <w:uiPriority w:val="99"/>
    <w:semiHidden/>
    <w:rsid w:val="0079095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9422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65ED4-830C-4E07-973F-50C8BCFB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1997</Words>
  <Characters>11384</Characters>
  <Application>Microsoft Office Word</Application>
  <DocSecurity>0</DocSecurity>
  <Lines>94</Lines>
  <Paragraphs>26</Paragraphs>
  <ScaleCrop>false</ScaleCrop>
  <Company>Microsoft</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4</cp:revision>
  <cp:lastPrinted>2018-02-28T02:09:00Z</cp:lastPrinted>
  <dcterms:created xsi:type="dcterms:W3CDTF">2018-04-26T08:52:00Z</dcterms:created>
  <dcterms:modified xsi:type="dcterms:W3CDTF">2018-04-28T05:50:00Z</dcterms:modified>
</cp:coreProperties>
</file>