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560" w:lineRule="exact"/>
        <w:rPr>
          <w:rFonts w:hint="eastAsia" w:ascii="仿宋_GB2312" w:hAnsi="宋体" w:cs="仿宋_GB2312"/>
          <w:szCs w:val="30"/>
        </w:rPr>
      </w:pPr>
      <w:r>
        <w:rPr>
          <w:rFonts w:hint="eastAsia" w:ascii="仿宋_GB2312" w:hAnsi="宋体" w:cs="仿宋_GB2312"/>
          <w:szCs w:val="30"/>
        </w:rPr>
        <w:t>附件：</w:t>
      </w:r>
    </w:p>
    <w:p>
      <w:pPr>
        <w:spacing w:line="560" w:lineRule="exact"/>
        <w:jc w:val="center"/>
        <w:rPr>
          <w:rFonts w:hint="eastAsia" w:ascii="宋体" w:hAnsi="宋体" w:eastAsia="宋体" w:cs="Times New Roman"/>
          <w:b/>
          <w:sz w:val="36"/>
          <w:szCs w:val="36"/>
        </w:rPr>
      </w:pPr>
      <w:bookmarkStart w:id="0" w:name="_GoBack"/>
      <w:r>
        <w:rPr>
          <w:rFonts w:hint="eastAsia" w:ascii="宋体" w:hAnsi="宋体" w:eastAsia="宋体" w:cs="Times New Roman"/>
          <w:b/>
          <w:sz w:val="36"/>
          <w:szCs w:val="36"/>
        </w:rPr>
        <w:t>募集资金相关存续期信息披露文件示范文本</w:t>
      </w:r>
      <w:bookmarkEnd w:id="0"/>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宋体" w:cs="仿宋_GB2312"/>
          <w:b/>
          <w:bCs/>
          <w:szCs w:val="30"/>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宋体" w:cs="仿宋_GB2312"/>
          <w:b/>
          <w:bCs/>
          <w:szCs w:val="30"/>
        </w:rPr>
      </w:pPr>
      <w:r>
        <w:rPr>
          <w:rFonts w:hint="eastAsia" w:ascii="仿宋_GB2312" w:hAnsi="宋体" w:cs="仿宋_GB2312"/>
          <w:b/>
          <w:bCs/>
          <w:szCs w:val="30"/>
        </w:rPr>
        <w:t>一、募集资金用途变更的公告</w:t>
      </w:r>
    </w:p>
    <w:tbl>
      <w:tblPr>
        <w:tblStyle w:val="7"/>
        <w:tblW w:w="0" w:type="auto"/>
        <w:tblInd w:w="0" w:type="dxa"/>
        <w:tblLayout w:type="autofit"/>
        <w:tblCellMar>
          <w:top w:w="0" w:type="dxa"/>
          <w:left w:w="108" w:type="dxa"/>
          <w:bottom w:w="0" w:type="dxa"/>
          <w:right w:w="108" w:type="dxa"/>
        </w:tblCellMar>
      </w:tblPr>
      <w:tblGrid>
        <w:gridCol w:w="4189"/>
        <w:gridCol w:w="4117"/>
      </w:tblGrid>
      <w:tr>
        <w:tblPrEx>
          <w:tblCellMar>
            <w:top w:w="0" w:type="dxa"/>
            <w:left w:w="108" w:type="dxa"/>
            <w:bottom w:w="0" w:type="dxa"/>
            <w:right w:w="108" w:type="dxa"/>
          </w:tblCellMar>
        </w:tblPrEx>
        <w:tc>
          <w:tcPr>
            <w:tcW w:w="4189" w:type="dxa"/>
          </w:tcPr>
          <w:p>
            <w:pPr>
              <w:adjustRightInd w:val="0"/>
              <w:snapToGrid w:val="0"/>
              <w:spacing w:line="560" w:lineRule="exact"/>
              <w:ind w:right="600" w:rightChars="200"/>
              <w:jc w:val="left"/>
              <w:rPr>
                <w:rFonts w:ascii="仿宋_GB2312"/>
                <w:bCs/>
                <w:color w:val="808080"/>
                <w:sz w:val="28"/>
                <w:szCs w:val="28"/>
              </w:rPr>
            </w:pPr>
            <w:r>
              <w:rPr>
                <w:rFonts w:hint="eastAsia" w:ascii="仿宋_GB2312"/>
                <w:bCs/>
                <w:sz w:val="28"/>
                <w:szCs w:val="28"/>
              </w:rPr>
              <w:t>债券代码：</w:t>
            </w:r>
            <w:r>
              <w:rPr>
                <w:rFonts w:hint="eastAsia" w:ascii="仿宋_GB2312"/>
                <w:bCs/>
                <w:color w:val="808080"/>
                <w:sz w:val="28"/>
                <w:szCs w:val="28"/>
              </w:rPr>
              <w:t>债券代码</w:t>
            </w:r>
          </w:p>
        </w:tc>
        <w:tc>
          <w:tcPr>
            <w:tcW w:w="4117" w:type="dxa"/>
          </w:tcPr>
          <w:p>
            <w:pPr>
              <w:adjustRightInd w:val="0"/>
              <w:snapToGrid w:val="0"/>
              <w:spacing w:line="560" w:lineRule="exact"/>
              <w:ind w:right="600" w:rightChars="200"/>
              <w:jc w:val="right"/>
              <w:rPr>
                <w:rFonts w:ascii="仿宋_GB2312"/>
                <w:bCs/>
                <w:color w:val="808080"/>
                <w:sz w:val="28"/>
                <w:szCs w:val="28"/>
              </w:rPr>
            </w:pPr>
            <w:r>
              <w:rPr>
                <w:rFonts w:hint="eastAsia" w:ascii="仿宋_GB2312"/>
                <w:bCs/>
                <w:sz w:val="28"/>
                <w:szCs w:val="28"/>
              </w:rPr>
              <w:t>债券简称：</w:t>
            </w:r>
            <w:r>
              <w:rPr>
                <w:rFonts w:hint="eastAsia" w:ascii="仿宋_GB2312"/>
                <w:bCs/>
                <w:color w:val="808080"/>
                <w:sz w:val="28"/>
                <w:szCs w:val="28"/>
              </w:rPr>
              <w:t>债券简称</w:t>
            </w:r>
          </w:p>
        </w:tc>
      </w:tr>
    </w:tbl>
    <w:p>
      <w:pPr>
        <w:adjustRightInd w:val="0"/>
        <w:snapToGrid w:val="0"/>
        <w:spacing w:line="560" w:lineRule="exact"/>
        <w:ind w:right="600" w:rightChars="200"/>
        <w:jc w:val="center"/>
        <w:rPr>
          <w:rFonts w:ascii="宋体" w:hAnsi="宋体"/>
          <w:b/>
          <w:sz w:val="44"/>
          <w:szCs w:val="44"/>
        </w:rPr>
      </w:pPr>
    </w:p>
    <w:p>
      <w:pPr>
        <w:adjustRightInd w:val="0"/>
        <w:snapToGrid w:val="0"/>
        <w:spacing w:line="560" w:lineRule="exact"/>
        <w:ind w:right="600" w:rightChars="200"/>
        <w:jc w:val="center"/>
        <w:rPr>
          <w:rFonts w:ascii="宋体" w:hAnsi="宋体"/>
          <w:b/>
          <w:sz w:val="36"/>
          <w:szCs w:val="36"/>
        </w:rPr>
      </w:pPr>
      <w:r>
        <w:rPr>
          <w:rFonts w:hint="eastAsia" w:ascii="宋体" w:hAnsi="宋体"/>
          <w:b/>
          <w:sz w:val="36"/>
          <w:szCs w:val="36"/>
        </w:rPr>
        <w:t>关于</w:t>
      </w:r>
      <w:r>
        <w:rPr>
          <w:rFonts w:hint="eastAsia" w:ascii="宋体" w:hAnsi="宋体"/>
          <w:b/>
          <w:color w:val="808080"/>
          <w:sz w:val="36"/>
          <w:szCs w:val="36"/>
        </w:rPr>
        <w:t>债券全称</w:t>
      </w:r>
      <w:r>
        <w:rPr>
          <w:rFonts w:hint="eastAsia" w:ascii="宋体" w:hAnsi="宋体"/>
          <w:b/>
          <w:sz w:val="36"/>
          <w:szCs w:val="36"/>
        </w:rPr>
        <w:t>募集资金用途变更的公告</w:t>
      </w:r>
    </w:p>
    <w:p>
      <w:pPr>
        <w:adjustRightInd w:val="0"/>
        <w:snapToGrid w:val="0"/>
        <w:spacing w:line="560" w:lineRule="exact"/>
        <w:ind w:firstLine="602" w:firstLineChars="200"/>
        <w:rPr>
          <w:rFonts w:ascii="仿宋_GB2312" w:hAnsi="等线 Light"/>
          <w:b/>
          <w:szCs w:val="30"/>
        </w:rPr>
      </w:pPr>
    </w:p>
    <w:p>
      <w:pPr>
        <w:adjustRightInd w:val="0"/>
        <w:snapToGrid w:val="0"/>
        <w:spacing w:line="560" w:lineRule="exact"/>
        <w:ind w:firstLine="600" w:firstLineChars="200"/>
        <w:rPr>
          <w:rFonts w:ascii="仿宋_GB2312" w:hAnsi="等线 Light"/>
          <w:szCs w:val="30"/>
        </w:rPr>
      </w:pPr>
      <w:r>
        <w:rPr>
          <w:rFonts w:hint="eastAsia" w:ascii="仿宋_GB2312" w:hAnsi="等线 Light"/>
          <w:color w:val="808080"/>
          <w:szCs w:val="30"/>
        </w:rPr>
        <w:t>本公司</w:t>
      </w:r>
      <w:r>
        <w:rPr>
          <w:rFonts w:hint="eastAsia" w:ascii="仿宋_GB2312" w:hAnsi="等线 Light"/>
          <w:bCs/>
          <w:szCs w:val="30"/>
        </w:rPr>
        <w:t>拟变更</w:t>
      </w:r>
      <w:r>
        <w:rPr>
          <w:rFonts w:hint="eastAsia" w:ascii="仿宋_GB2312" w:hAnsi="等线 Light"/>
          <w:color w:val="808080"/>
          <w:szCs w:val="30"/>
          <w:u w:val="single"/>
        </w:rPr>
        <w:t>请填写债券全称</w:t>
      </w:r>
      <w:r>
        <w:rPr>
          <w:rFonts w:hint="eastAsia" w:ascii="仿宋_GB2312" w:hAnsi="等线 Light"/>
          <w:bCs/>
          <w:szCs w:val="30"/>
        </w:rPr>
        <w:t>的募集资金用途</w:t>
      </w:r>
      <w:r>
        <w:rPr>
          <w:rFonts w:hint="eastAsia" w:ascii="仿宋_GB2312" w:hAnsi="等线 Light"/>
          <w:szCs w:val="30"/>
        </w:rPr>
        <w:t>，具体情况公告如下。</w:t>
      </w:r>
    </w:p>
    <w:p>
      <w:pPr>
        <w:adjustRightInd w:val="0"/>
        <w:snapToGrid w:val="0"/>
        <w:spacing w:line="560" w:lineRule="exact"/>
        <w:ind w:firstLine="602" w:firstLineChars="200"/>
        <w:rPr>
          <w:rFonts w:ascii="仿宋_GB2312" w:hAnsi="等线 Light"/>
          <w:b/>
          <w:szCs w:val="30"/>
        </w:rPr>
      </w:pPr>
      <w:r>
        <w:rPr>
          <w:rFonts w:hint="eastAsia" w:ascii="仿宋_GB2312" w:hAnsi="等线 Light"/>
          <w:b/>
          <w:szCs w:val="30"/>
        </w:rPr>
        <w:t>一、债务融资工具</w:t>
      </w:r>
      <w:r>
        <w:rPr>
          <w:rStyle w:val="11"/>
          <w:rFonts w:hint="eastAsia" w:ascii="仿宋_GB2312" w:hAnsi="等线 Light"/>
          <w:b/>
          <w:szCs w:val="30"/>
        </w:rPr>
        <w:footnoteReference w:id="0"/>
      </w:r>
      <w:r>
        <w:rPr>
          <w:rFonts w:hint="eastAsia" w:ascii="仿宋_GB2312" w:hAnsi="等线 Light"/>
          <w:b/>
          <w:szCs w:val="30"/>
        </w:rPr>
        <w:t>基本情况</w:t>
      </w:r>
    </w:p>
    <w:tbl>
      <w:tblPr>
        <w:tblStyle w:val="7"/>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85"/>
        <w:gridCol w:w="3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4185" w:type="dxa"/>
          </w:tcPr>
          <w:p>
            <w:pPr>
              <w:spacing w:line="560" w:lineRule="exact"/>
              <w:rPr>
                <w:rFonts w:ascii="仿宋_GB2312" w:hAnsi="黑体"/>
                <w:szCs w:val="30"/>
              </w:rPr>
            </w:pPr>
            <w:r>
              <w:rPr>
                <w:rFonts w:hint="eastAsia" w:ascii="仿宋_GB2312" w:hAnsi="黑体"/>
                <w:szCs w:val="30"/>
              </w:rPr>
              <w:t>发行人名称</w:t>
            </w:r>
          </w:p>
        </w:tc>
        <w:tc>
          <w:tcPr>
            <w:tcW w:w="3855" w:type="dxa"/>
          </w:tcPr>
          <w:p>
            <w:pPr>
              <w:spacing w:line="560" w:lineRule="exact"/>
              <w:rPr>
                <w:rFonts w:ascii="仿宋_GB2312" w:hAnsi="黑体"/>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5" w:type="dxa"/>
          </w:tcPr>
          <w:p>
            <w:pPr>
              <w:spacing w:line="560" w:lineRule="exact"/>
              <w:rPr>
                <w:rFonts w:ascii="仿宋_GB2312" w:hAnsi="黑体"/>
                <w:szCs w:val="30"/>
              </w:rPr>
            </w:pPr>
            <w:r>
              <w:rPr>
                <w:rFonts w:hint="eastAsia" w:ascii="仿宋_GB2312" w:hAnsi="黑体"/>
                <w:szCs w:val="30"/>
              </w:rPr>
              <w:t>债券全称</w:t>
            </w:r>
          </w:p>
        </w:tc>
        <w:tc>
          <w:tcPr>
            <w:tcW w:w="3855" w:type="dxa"/>
          </w:tcPr>
          <w:p>
            <w:pPr>
              <w:spacing w:line="560" w:lineRule="exact"/>
              <w:rPr>
                <w:rFonts w:ascii="仿宋_GB2312" w:hAnsi="黑体"/>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5" w:type="dxa"/>
          </w:tcPr>
          <w:p>
            <w:pPr>
              <w:spacing w:line="560" w:lineRule="exact"/>
              <w:rPr>
                <w:rFonts w:ascii="仿宋_GB2312" w:hAnsi="黑体"/>
                <w:szCs w:val="30"/>
              </w:rPr>
            </w:pPr>
            <w:r>
              <w:rPr>
                <w:rFonts w:hint="eastAsia" w:ascii="仿宋_GB2312" w:hAnsi="黑体"/>
                <w:szCs w:val="30"/>
              </w:rPr>
              <w:t>债券简称</w:t>
            </w:r>
          </w:p>
        </w:tc>
        <w:tc>
          <w:tcPr>
            <w:tcW w:w="3855" w:type="dxa"/>
          </w:tcPr>
          <w:p>
            <w:pPr>
              <w:spacing w:line="560" w:lineRule="exact"/>
              <w:rPr>
                <w:rFonts w:ascii="仿宋_GB2312" w:hAnsi="黑体"/>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5" w:type="dxa"/>
          </w:tcPr>
          <w:p>
            <w:pPr>
              <w:spacing w:line="560" w:lineRule="exact"/>
              <w:rPr>
                <w:rFonts w:ascii="仿宋_GB2312" w:hAnsi="黑体"/>
                <w:szCs w:val="30"/>
              </w:rPr>
            </w:pPr>
            <w:r>
              <w:rPr>
                <w:rFonts w:hint="eastAsia" w:ascii="仿宋_GB2312" w:hAnsi="黑体"/>
                <w:szCs w:val="30"/>
              </w:rPr>
              <w:t>债券代码</w:t>
            </w:r>
          </w:p>
        </w:tc>
        <w:tc>
          <w:tcPr>
            <w:tcW w:w="3855" w:type="dxa"/>
          </w:tcPr>
          <w:p>
            <w:pPr>
              <w:spacing w:line="560" w:lineRule="exact"/>
              <w:rPr>
                <w:rFonts w:ascii="仿宋_GB2312" w:hAnsi="黑体"/>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5" w:type="dxa"/>
          </w:tcPr>
          <w:p>
            <w:pPr>
              <w:spacing w:line="560" w:lineRule="exact"/>
              <w:rPr>
                <w:rFonts w:ascii="仿宋_GB2312" w:hAnsi="黑体"/>
                <w:szCs w:val="30"/>
              </w:rPr>
            </w:pPr>
            <w:r>
              <w:rPr>
                <w:rFonts w:hint="eastAsia" w:ascii="仿宋_GB2312" w:hAnsi="黑体"/>
                <w:szCs w:val="30"/>
              </w:rPr>
              <w:t>发行金额</w:t>
            </w:r>
          </w:p>
        </w:tc>
        <w:tc>
          <w:tcPr>
            <w:tcW w:w="3855" w:type="dxa"/>
          </w:tcPr>
          <w:p>
            <w:pPr>
              <w:spacing w:line="560" w:lineRule="exact"/>
              <w:rPr>
                <w:rFonts w:ascii="仿宋_GB2312" w:hAnsi="黑体"/>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5" w:type="dxa"/>
          </w:tcPr>
          <w:p>
            <w:pPr>
              <w:spacing w:line="560" w:lineRule="exact"/>
              <w:rPr>
                <w:rFonts w:ascii="仿宋_GB2312" w:hAnsi="黑体"/>
                <w:szCs w:val="30"/>
              </w:rPr>
            </w:pPr>
            <w:r>
              <w:rPr>
                <w:rFonts w:hint="eastAsia" w:ascii="仿宋_GB2312" w:hAnsi="黑体"/>
                <w:szCs w:val="30"/>
              </w:rPr>
              <w:t>起息日</w:t>
            </w:r>
          </w:p>
        </w:tc>
        <w:tc>
          <w:tcPr>
            <w:tcW w:w="3855" w:type="dxa"/>
          </w:tcPr>
          <w:p>
            <w:pPr>
              <w:spacing w:line="560" w:lineRule="exact"/>
              <w:rPr>
                <w:rFonts w:ascii="仿宋_GB2312" w:hAnsi="黑体"/>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5" w:type="dxa"/>
          </w:tcPr>
          <w:p>
            <w:pPr>
              <w:spacing w:line="560" w:lineRule="exact"/>
              <w:rPr>
                <w:rFonts w:ascii="仿宋_GB2312" w:hAnsi="黑体"/>
                <w:szCs w:val="30"/>
              </w:rPr>
            </w:pPr>
            <w:r>
              <w:rPr>
                <w:rFonts w:hint="eastAsia" w:ascii="仿宋_GB2312" w:hAnsi="黑体"/>
                <w:szCs w:val="30"/>
              </w:rPr>
              <w:t>发行期限</w:t>
            </w:r>
          </w:p>
        </w:tc>
        <w:tc>
          <w:tcPr>
            <w:tcW w:w="3855" w:type="dxa"/>
          </w:tcPr>
          <w:p>
            <w:pPr>
              <w:spacing w:line="560" w:lineRule="exact"/>
              <w:rPr>
                <w:rFonts w:ascii="仿宋_GB2312" w:hAnsi="黑体"/>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5" w:type="dxa"/>
          </w:tcPr>
          <w:p>
            <w:pPr>
              <w:spacing w:line="560" w:lineRule="exact"/>
              <w:rPr>
                <w:rFonts w:ascii="仿宋_GB2312" w:hAnsi="黑体"/>
                <w:szCs w:val="30"/>
              </w:rPr>
            </w:pPr>
            <w:r>
              <w:rPr>
                <w:rFonts w:hint="eastAsia" w:ascii="仿宋_GB2312" w:hAnsi="黑体"/>
                <w:szCs w:val="30"/>
              </w:rPr>
              <w:t>本期债务融资工具余额</w:t>
            </w:r>
          </w:p>
        </w:tc>
        <w:tc>
          <w:tcPr>
            <w:tcW w:w="3855" w:type="dxa"/>
          </w:tcPr>
          <w:p>
            <w:pPr>
              <w:spacing w:line="560" w:lineRule="exact"/>
              <w:rPr>
                <w:rFonts w:ascii="仿宋_GB2312" w:hAnsi="黑体"/>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5" w:type="dxa"/>
          </w:tcPr>
          <w:p>
            <w:pPr>
              <w:spacing w:line="560" w:lineRule="exact"/>
              <w:rPr>
                <w:rFonts w:ascii="仿宋_GB2312" w:hAnsi="黑体"/>
                <w:szCs w:val="30"/>
              </w:rPr>
            </w:pPr>
            <w:r>
              <w:rPr>
                <w:rFonts w:hint="eastAsia" w:ascii="仿宋_GB2312" w:hAnsi="黑体"/>
                <w:szCs w:val="30"/>
              </w:rPr>
              <w:t>募集资金</w:t>
            </w:r>
            <w:r>
              <w:rPr>
                <w:rFonts w:hint="eastAsia" w:ascii="仿宋_GB2312" w:hAnsi="黑体"/>
                <w:color w:val="A5A5A5"/>
                <w:szCs w:val="30"/>
              </w:rPr>
              <w:t>监管账户/专项账户</w:t>
            </w:r>
            <w:r>
              <w:rPr>
                <w:rFonts w:hint="eastAsia" w:ascii="仿宋_GB2312" w:hAnsi="黑体"/>
                <w:color w:val="000000"/>
                <w:szCs w:val="30"/>
              </w:rPr>
              <w:t>监管行（如有）</w:t>
            </w:r>
          </w:p>
        </w:tc>
        <w:tc>
          <w:tcPr>
            <w:tcW w:w="3855" w:type="dxa"/>
          </w:tcPr>
          <w:p>
            <w:pPr>
              <w:spacing w:line="560" w:lineRule="exact"/>
              <w:rPr>
                <w:rFonts w:ascii="仿宋_GB2312" w:hAnsi="黑体"/>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5" w:type="dxa"/>
          </w:tcPr>
          <w:p>
            <w:pPr>
              <w:spacing w:line="560" w:lineRule="exact"/>
              <w:rPr>
                <w:rFonts w:ascii="仿宋_GB2312" w:hAnsi="黑体"/>
                <w:szCs w:val="30"/>
              </w:rPr>
            </w:pPr>
            <w:r>
              <w:rPr>
                <w:rFonts w:hint="eastAsia" w:ascii="仿宋_GB2312" w:hAnsi="黑体"/>
                <w:szCs w:val="30"/>
              </w:rPr>
              <w:t>募集资金</w:t>
            </w:r>
            <w:r>
              <w:rPr>
                <w:rFonts w:hint="eastAsia" w:ascii="仿宋_GB2312" w:hAnsi="黑体"/>
                <w:color w:val="A5A5A5"/>
                <w:szCs w:val="30"/>
              </w:rPr>
              <w:t>监管账户/专项账户</w:t>
            </w:r>
            <w:r>
              <w:rPr>
                <w:rFonts w:hint="eastAsia" w:ascii="仿宋_GB2312" w:hAnsi="黑体"/>
                <w:color w:val="000000"/>
                <w:szCs w:val="30"/>
              </w:rPr>
              <w:t>（如有，请填写账号）</w:t>
            </w:r>
          </w:p>
        </w:tc>
        <w:tc>
          <w:tcPr>
            <w:tcW w:w="3855" w:type="dxa"/>
          </w:tcPr>
          <w:p>
            <w:pPr>
              <w:spacing w:line="560" w:lineRule="exact"/>
              <w:rPr>
                <w:rFonts w:ascii="仿宋_GB2312" w:hAnsi="黑体"/>
                <w:szCs w:val="30"/>
              </w:rPr>
            </w:pPr>
          </w:p>
        </w:tc>
      </w:tr>
    </w:tbl>
    <w:p>
      <w:pPr>
        <w:pStyle w:val="15"/>
        <w:adjustRightInd w:val="0"/>
        <w:snapToGrid w:val="0"/>
        <w:spacing w:line="560" w:lineRule="exact"/>
        <w:ind w:firstLine="602"/>
        <w:rPr>
          <w:rFonts w:ascii="仿宋_GB2312" w:hAnsi="等线 Light"/>
          <w:b/>
          <w:szCs w:val="30"/>
        </w:rPr>
      </w:pPr>
      <w:r>
        <w:rPr>
          <w:rFonts w:hint="eastAsia" w:ascii="仿宋_GB2312" w:hAnsi="等线 Light"/>
          <w:b/>
          <w:szCs w:val="30"/>
        </w:rPr>
        <w:t>二、变更前募集资金用途情况</w:t>
      </w:r>
    </w:p>
    <w:p>
      <w:pPr>
        <w:adjustRightInd w:val="0"/>
        <w:snapToGrid w:val="0"/>
        <w:spacing w:line="560" w:lineRule="exact"/>
        <w:ind w:firstLine="600" w:firstLineChars="200"/>
        <w:rPr>
          <w:rFonts w:ascii="仿宋_GB2312" w:hAnsi="等线 Light"/>
          <w:bCs/>
          <w:szCs w:val="30"/>
        </w:rPr>
      </w:pPr>
      <w:r>
        <w:rPr>
          <w:rFonts w:hint="eastAsia" w:ascii="仿宋_GB2312" w:hAnsi="等线 Light"/>
          <w:bCs/>
          <w:szCs w:val="30"/>
        </w:rPr>
        <w:t>本期债务融资工具变更前约定的募集资金用途如下。</w:t>
      </w:r>
    </w:p>
    <w:p>
      <w:pPr>
        <w:adjustRightInd w:val="0"/>
        <w:snapToGrid w:val="0"/>
        <w:spacing w:line="560" w:lineRule="exact"/>
        <w:ind w:firstLine="600" w:firstLineChars="200"/>
        <w:rPr>
          <w:rFonts w:ascii="仿宋_GB2312" w:hAnsi="等线 Light"/>
          <w:bCs/>
          <w:color w:val="808080"/>
          <w:szCs w:val="30"/>
        </w:rPr>
      </w:pPr>
      <w:r>
        <w:rPr>
          <w:rFonts w:hint="eastAsia" w:ascii="仿宋_GB2312" w:hAnsi="等线 Light"/>
          <w:bCs/>
          <w:color w:val="808080"/>
          <w:szCs w:val="30"/>
        </w:rPr>
        <w:t>请根据募集说明书或前次变更公告填写，若有用途明细需附表格。</w:t>
      </w:r>
    </w:p>
    <w:p>
      <w:pPr>
        <w:adjustRightInd w:val="0"/>
        <w:snapToGrid w:val="0"/>
        <w:spacing w:line="560" w:lineRule="exact"/>
        <w:ind w:firstLine="600" w:firstLineChars="200"/>
        <w:rPr>
          <w:rFonts w:ascii="仿宋_GB2312" w:hAnsi="等线 Light"/>
          <w:bCs/>
          <w:color w:val="808080"/>
          <w:szCs w:val="30"/>
        </w:rPr>
      </w:pPr>
      <w:r>
        <w:rPr>
          <w:rFonts w:hint="eastAsia" w:ascii="仿宋_GB2312" w:hAnsi="等线 Light"/>
          <w:bCs/>
          <w:color w:val="808080"/>
          <w:szCs w:val="30"/>
        </w:rPr>
        <w:t>表1：本期债务融资工具募集资金用途明细表（变更前）</w:t>
      </w:r>
    </w:p>
    <w:p>
      <w:pPr>
        <w:pStyle w:val="15"/>
        <w:adjustRightInd w:val="0"/>
        <w:snapToGrid w:val="0"/>
        <w:spacing w:line="560" w:lineRule="exact"/>
        <w:ind w:firstLine="602"/>
        <w:rPr>
          <w:rFonts w:ascii="仿宋_GB2312" w:hAnsi="等线 Light"/>
          <w:b/>
          <w:szCs w:val="30"/>
        </w:rPr>
      </w:pPr>
      <w:r>
        <w:rPr>
          <w:rFonts w:hint="eastAsia" w:ascii="仿宋_GB2312" w:hAnsi="等线 Light"/>
          <w:b/>
          <w:szCs w:val="30"/>
        </w:rPr>
        <w:t>三、变更后的募集资金用途情况</w:t>
      </w:r>
    </w:p>
    <w:p>
      <w:pPr>
        <w:adjustRightInd w:val="0"/>
        <w:snapToGrid w:val="0"/>
        <w:spacing w:line="560" w:lineRule="exact"/>
        <w:ind w:firstLine="600" w:firstLineChars="200"/>
        <w:rPr>
          <w:rFonts w:ascii="仿宋_GB2312" w:hAnsi="等线 Light"/>
          <w:bCs/>
          <w:szCs w:val="30"/>
        </w:rPr>
      </w:pPr>
      <w:r>
        <w:rPr>
          <w:rFonts w:hint="eastAsia" w:ascii="仿宋_GB2312" w:hAnsi="等线 Light"/>
          <w:bCs/>
          <w:szCs w:val="30"/>
        </w:rPr>
        <w:t>由于</w:t>
      </w:r>
      <w:r>
        <w:rPr>
          <w:rFonts w:hint="eastAsia" w:ascii="仿宋_GB2312" w:hAnsi="等线 Light"/>
          <w:bCs/>
          <w:color w:val="808080"/>
          <w:szCs w:val="30"/>
          <w:u w:val="single"/>
        </w:rPr>
        <w:t>请根据实际情况填写变更原因</w:t>
      </w:r>
      <w:r>
        <w:rPr>
          <w:rFonts w:hint="eastAsia" w:ascii="仿宋_GB2312" w:hAnsi="等线 Light"/>
          <w:bCs/>
          <w:szCs w:val="30"/>
        </w:rPr>
        <w:t>，本公司拟变更本期债务融资工具募集资金用途，变更金额合计</w:t>
      </w:r>
      <w:r>
        <w:rPr>
          <w:rFonts w:hint="eastAsia" w:ascii="仿宋_GB2312" w:hAnsi="等线 Light"/>
          <w:bCs/>
          <w:color w:val="808080"/>
          <w:szCs w:val="30"/>
        </w:rPr>
        <w:t>XX亿元（万元）</w:t>
      </w:r>
      <w:r>
        <w:rPr>
          <w:rFonts w:hint="eastAsia" w:ascii="仿宋_GB2312" w:hAnsi="等线 Light"/>
          <w:bCs/>
          <w:szCs w:val="30"/>
        </w:rPr>
        <w:t>。</w:t>
      </w:r>
    </w:p>
    <w:p>
      <w:pPr>
        <w:adjustRightInd w:val="0"/>
        <w:snapToGrid w:val="0"/>
        <w:spacing w:line="560" w:lineRule="exact"/>
        <w:ind w:firstLine="600" w:firstLineChars="200"/>
        <w:rPr>
          <w:rFonts w:ascii="仿宋_GB2312" w:hAnsi="等线 Light"/>
          <w:bCs/>
          <w:color w:val="A5A5A5"/>
          <w:szCs w:val="30"/>
        </w:rPr>
      </w:pPr>
      <w:r>
        <w:rPr>
          <w:rFonts w:hint="eastAsia" w:ascii="仿宋_GB2312" w:hAnsi="等线 Light"/>
          <w:bCs/>
          <w:color w:val="808080"/>
          <w:szCs w:val="30"/>
        </w:rPr>
        <w:t>本次募集资金用途变更已经</w:t>
      </w:r>
      <w:r>
        <w:rPr>
          <w:rFonts w:hint="eastAsia" w:ascii="仿宋_GB2312" w:hAnsi="等线 Light"/>
          <w:bCs/>
          <w:color w:val="808080"/>
          <w:szCs w:val="30"/>
          <w:u w:val="single"/>
        </w:rPr>
        <w:t>请填写内部有权决策机构</w:t>
      </w:r>
      <w:r>
        <w:rPr>
          <w:rFonts w:hint="eastAsia" w:ascii="仿宋_GB2312" w:hAnsi="等线 Light"/>
          <w:bCs/>
          <w:color w:val="808080"/>
          <w:szCs w:val="30"/>
        </w:rPr>
        <w:t>审议通过，并已按照募集说明书约定履行备案、持有人会议等特别变更程序（如有）。</w:t>
      </w:r>
    </w:p>
    <w:p>
      <w:pPr>
        <w:adjustRightInd w:val="0"/>
        <w:snapToGrid w:val="0"/>
        <w:spacing w:line="560" w:lineRule="exact"/>
        <w:ind w:firstLine="600" w:firstLineChars="200"/>
        <w:rPr>
          <w:rFonts w:ascii="仿宋_GB2312" w:hAnsi="等线 Light"/>
          <w:bCs/>
          <w:color w:val="808080"/>
          <w:szCs w:val="30"/>
        </w:rPr>
      </w:pPr>
      <w:r>
        <w:rPr>
          <w:rFonts w:hint="eastAsia" w:ascii="仿宋_GB2312" w:hAnsi="等线 Light"/>
          <w:bCs/>
          <w:szCs w:val="30"/>
        </w:rPr>
        <w:t>变更后募集资金</w:t>
      </w:r>
      <w:r>
        <w:rPr>
          <w:rFonts w:hint="eastAsia" w:ascii="仿宋_GB2312" w:hAnsi="等线 Light"/>
          <w:bCs/>
          <w:color w:val="808080"/>
          <w:szCs w:val="30"/>
        </w:rPr>
        <w:t>XX亿元（万元）</w:t>
      </w:r>
      <w:r>
        <w:rPr>
          <w:rFonts w:hint="eastAsia" w:ascii="仿宋_GB2312" w:hAnsi="等线 Light"/>
          <w:bCs/>
          <w:color w:val="000000"/>
          <w:szCs w:val="30"/>
        </w:rPr>
        <w:t>用于</w:t>
      </w:r>
      <w:r>
        <w:rPr>
          <w:rFonts w:hint="eastAsia" w:ascii="仿宋_GB2312" w:hAnsi="等线 Light"/>
          <w:bCs/>
          <w:color w:val="808080"/>
          <w:szCs w:val="30"/>
        </w:rPr>
        <w:t>偿还有息债务</w:t>
      </w:r>
      <w:r>
        <w:rPr>
          <w:rFonts w:hint="eastAsia" w:ascii="仿宋_GB2312" w:hAnsi="等线 Light"/>
          <w:bCs/>
          <w:color w:val="000000"/>
          <w:szCs w:val="30"/>
        </w:rPr>
        <w:t>，</w:t>
      </w:r>
      <w:r>
        <w:rPr>
          <w:rFonts w:hint="eastAsia" w:ascii="仿宋_GB2312" w:hAnsi="等线 Light"/>
          <w:bCs/>
          <w:color w:val="808080"/>
          <w:szCs w:val="30"/>
        </w:rPr>
        <w:t>XX亿元（万元）</w:t>
      </w:r>
      <w:r>
        <w:rPr>
          <w:rFonts w:hint="eastAsia" w:ascii="仿宋_GB2312" w:hAnsi="等线 Light"/>
          <w:bCs/>
          <w:color w:val="000000"/>
          <w:szCs w:val="30"/>
        </w:rPr>
        <w:t>用于</w:t>
      </w:r>
      <w:r>
        <w:rPr>
          <w:rFonts w:hint="eastAsia" w:ascii="仿宋_GB2312" w:hAnsi="等线 Light"/>
          <w:bCs/>
          <w:color w:val="808080"/>
          <w:szCs w:val="30"/>
        </w:rPr>
        <w:t>补充营运资金</w:t>
      </w:r>
      <w:r>
        <w:rPr>
          <w:rFonts w:hint="eastAsia" w:ascii="仿宋_GB2312" w:hAnsi="等线 Light"/>
          <w:bCs/>
          <w:color w:val="000000"/>
          <w:szCs w:val="30"/>
        </w:rPr>
        <w:t>，</w:t>
      </w:r>
      <w:r>
        <w:rPr>
          <w:rFonts w:hint="eastAsia" w:ascii="仿宋_GB2312" w:hAnsi="等线 Light"/>
          <w:bCs/>
          <w:color w:val="808080"/>
          <w:szCs w:val="30"/>
        </w:rPr>
        <w:t>XX亿元（万元）</w:t>
      </w:r>
      <w:r>
        <w:rPr>
          <w:rFonts w:hint="eastAsia" w:ascii="仿宋_GB2312" w:hAnsi="等线 Light"/>
          <w:bCs/>
          <w:color w:val="000000"/>
          <w:szCs w:val="30"/>
        </w:rPr>
        <w:t>用于</w:t>
      </w:r>
      <w:r>
        <w:rPr>
          <w:rFonts w:hint="eastAsia" w:ascii="仿宋_GB2312" w:hAnsi="等线 Light"/>
          <w:bCs/>
          <w:color w:val="808080"/>
          <w:szCs w:val="30"/>
        </w:rPr>
        <w:t>项目建设，</w:t>
      </w:r>
      <w:r>
        <w:rPr>
          <w:rFonts w:hint="eastAsia" w:ascii="仿宋_GB2312" w:hAnsi="等线 Light"/>
          <w:bCs/>
          <w:szCs w:val="30"/>
        </w:rPr>
        <w:t>变更后具体用途情况如下。</w:t>
      </w:r>
    </w:p>
    <w:p>
      <w:pPr>
        <w:adjustRightInd w:val="0"/>
        <w:snapToGrid w:val="0"/>
        <w:spacing w:line="560" w:lineRule="exact"/>
        <w:ind w:firstLine="602" w:firstLineChars="200"/>
        <w:rPr>
          <w:rFonts w:ascii="仿宋_GB2312" w:hAnsi="等线 Light"/>
          <w:b/>
          <w:color w:val="000000"/>
          <w:szCs w:val="30"/>
        </w:rPr>
      </w:pPr>
      <w:r>
        <w:rPr>
          <w:rFonts w:hint="eastAsia" w:ascii="仿宋_GB2312" w:hAnsi="等线 Light"/>
          <w:b/>
          <w:color w:val="000000"/>
          <w:szCs w:val="30"/>
        </w:rPr>
        <w:t>（一）偿还有息债务（如有）</w:t>
      </w:r>
    </w:p>
    <w:p>
      <w:pPr>
        <w:adjustRightInd w:val="0"/>
        <w:snapToGrid w:val="0"/>
        <w:spacing w:line="560" w:lineRule="exact"/>
        <w:jc w:val="center"/>
        <w:rPr>
          <w:rFonts w:ascii="仿宋_GB2312" w:hAnsi="等线 Light"/>
          <w:bCs/>
          <w:szCs w:val="30"/>
        </w:rPr>
      </w:pPr>
      <w:r>
        <w:rPr>
          <w:rFonts w:hint="eastAsia" w:ascii="仿宋_GB2312" w:hAnsi="等线 Light"/>
          <w:bCs/>
          <w:szCs w:val="30"/>
        </w:rPr>
        <w:t>表2：本期债务融资工具募集资金用途明细表（变更后）</w:t>
      </w:r>
    </w:p>
    <w:p>
      <w:pPr>
        <w:adjustRightInd w:val="0"/>
        <w:snapToGrid w:val="0"/>
        <w:spacing w:line="560" w:lineRule="exact"/>
        <w:jc w:val="right"/>
        <w:rPr>
          <w:rFonts w:ascii="仿宋_GB2312" w:hAnsi="等线 Light"/>
          <w:bCs/>
          <w:color w:val="808080"/>
          <w:szCs w:val="30"/>
        </w:rPr>
      </w:pPr>
      <w:r>
        <w:rPr>
          <w:rFonts w:hint="eastAsia" w:ascii="仿宋_GB2312" w:hAnsi="等线 Light"/>
          <w:bCs/>
          <w:szCs w:val="30"/>
        </w:rPr>
        <w:t>单位：</w:t>
      </w:r>
      <w:r>
        <w:rPr>
          <w:rFonts w:hint="eastAsia" w:ascii="仿宋_GB2312" w:hAnsi="等线 Light"/>
          <w:bCs/>
          <w:color w:val="808080"/>
          <w:szCs w:val="30"/>
        </w:rPr>
        <w:t>亿元（万元）</w:t>
      </w:r>
    </w:p>
    <w:tbl>
      <w:tblPr>
        <w:tblStyle w:val="7"/>
        <w:tblW w:w="6205" w:type="pct"/>
        <w:jc w:val="center"/>
        <w:tblLayout w:type="autofit"/>
        <w:tblCellMar>
          <w:top w:w="0" w:type="dxa"/>
          <w:left w:w="108" w:type="dxa"/>
          <w:bottom w:w="0" w:type="dxa"/>
          <w:right w:w="108" w:type="dxa"/>
        </w:tblCellMar>
      </w:tblPr>
      <w:tblGrid>
        <w:gridCol w:w="635"/>
        <w:gridCol w:w="498"/>
        <w:gridCol w:w="504"/>
        <w:gridCol w:w="504"/>
        <w:gridCol w:w="673"/>
        <w:gridCol w:w="690"/>
        <w:gridCol w:w="504"/>
        <w:gridCol w:w="504"/>
        <w:gridCol w:w="909"/>
        <w:gridCol w:w="1343"/>
        <w:gridCol w:w="1063"/>
        <w:gridCol w:w="1374"/>
        <w:gridCol w:w="1375"/>
      </w:tblGrid>
      <w:tr>
        <w:tblPrEx>
          <w:tblCellMar>
            <w:top w:w="0" w:type="dxa"/>
            <w:left w:w="108" w:type="dxa"/>
            <w:bottom w:w="0" w:type="dxa"/>
            <w:right w:w="108" w:type="dxa"/>
          </w:tblCellMar>
        </w:tblPrEx>
        <w:trPr>
          <w:trHeight w:val="23" w:hRule="atLeast"/>
          <w:tblHeader/>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cs="仿宋_GB2312"/>
                <w:b/>
                <w:bCs/>
                <w:kern w:val="0"/>
                <w:sz w:val="16"/>
                <w:szCs w:val="16"/>
              </w:rPr>
            </w:pPr>
            <w:r>
              <w:rPr>
                <w:rFonts w:hint="eastAsia" w:ascii="仿宋_GB2312" w:hAnsi="仿宋_GB2312" w:cs="仿宋_GB2312"/>
                <w:b/>
                <w:bCs/>
                <w:kern w:val="0"/>
                <w:sz w:val="16"/>
                <w:szCs w:val="16"/>
              </w:rPr>
              <w:t>发行人</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cs="仿宋_GB2312"/>
                <w:b/>
                <w:bCs/>
                <w:kern w:val="0"/>
                <w:sz w:val="16"/>
                <w:szCs w:val="16"/>
              </w:rPr>
            </w:pPr>
            <w:r>
              <w:rPr>
                <w:rFonts w:hint="eastAsia" w:ascii="仿宋_GB2312" w:hAnsi="仿宋_GB2312" w:cs="仿宋_GB2312"/>
                <w:b/>
                <w:bCs/>
                <w:kern w:val="0"/>
                <w:sz w:val="16"/>
                <w:szCs w:val="16"/>
              </w:rPr>
              <w:t>债券简称</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cs="仿宋_GB2312"/>
                <w:b/>
                <w:bCs/>
                <w:kern w:val="0"/>
                <w:sz w:val="16"/>
                <w:szCs w:val="16"/>
              </w:rPr>
            </w:pPr>
            <w:r>
              <w:rPr>
                <w:rFonts w:hint="eastAsia" w:ascii="仿宋_GB2312" w:hAnsi="仿宋_GB2312" w:cs="仿宋_GB2312"/>
                <w:b/>
                <w:bCs/>
                <w:kern w:val="0"/>
                <w:sz w:val="16"/>
                <w:szCs w:val="16"/>
              </w:rPr>
              <w:t>发行金额</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cs="仿宋_GB2312"/>
                <w:b/>
                <w:bCs/>
                <w:kern w:val="0"/>
                <w:sz w:val="16"/>
                <w:szCs w:val="16"/>
              </w:rPr>
            </w:pPr>
            <w:r>
              <w:rPr>
                <w:rFonts w:hint="eastAsia" w:ascii="仿宋_GB2312" w:hAnsi="仿宋_GB2312" w:cs="仿宋_GB2312"/>
                <w:b/>
                <w:bCs/>
                <w:kern w:val="0"/>
                <w:sz w:val="16"/>
                <w:szCs w:val="16"/>
              </w:rPr>
              <w:t>余额</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cs="仿宋_GB2312"/>
                <w:b/>
                <w:bCs/>
                <w:kern w:val="0"/>
                <w:sz w:val="16"/>
                <w:szCs w:val="16"/>
              </w:rPr>
            </w:pPr>
            <w:r>
              <w:rPr>
                <w:rFonts w:hint="eastAsia" w:ascii="仿宋_GB2312" w:hAnsi="仿宋_GB2312" w:cs="仿宋_GB2312"/>
                <w:b/>
                <w:bCs/>
                <w:kern w:val="0"/>
                <w:sz w:val="16"/>
                <w:szCs w:val="16"/>
              </w:rPr>
              <w:t>拟偿还利息</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cs="仿宋_GB2312"/>
                <w:b/>
                <w:bCs/>
                <w:kern w:val="0"/>
                <w:sz w:val="16"/>
                <w:szCs w:val="16"/>
              </w:rPr>
            </w:pPr>
            <w:r>
              <w:rPr>
                <w:rFonts w:hint="eastAsia" w:ascii="仿宋_GB2312" w:hAnsi="仿宋_GB2312" w:cs="仿宋_GB2312"/>
                <w:b/>
                <w:bCs/>
                <w:kern w:val="0"/>
                <w:sz w:val="16"/>
                <w:szCs w:val="16"/>
              </w:rPr>
              <w:t>拟偿还本金</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cs="仿宋_GB2312"/>
                <w:b/>
                <w:bCs/>
                <w:kern w:val="0"/>
                <w:sz w:val="16"/>
                <w:szCs w:val="16"/>
              </w:rPr>
            </w:pPr>
            <w:r>
              <w:rPr>
                <w:rFonts w:hint="eastAsia" w:ascii="仿宋_GB2312" w:hAnsi="仿宋_GB2312" w:cs="仿宋_GB2312"/>
                <w:b/>
                <w:bCs/>
                <w:kern w:val="0"/>
                <w:sz w:val="16"/>
                <w:szCs w:val="16"/>
              </w:rPr>
              <w:t>票面利率</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cs="仿宋_GB2312"/>
                <w:b/>
                <w:bCs/>
                <w:kern w:val="0"/>
                <w:sz w:val="16"/>
                <w:szCs w:val="16"/>
              </w:rPr>
            </w:pPr>
            <w:r>
              <w:rPr>
                <w:rFonts w:hint="eastAsia" w:ascii="仿宋_GB2312" w:hAnsi="仿宋_GB2312" w:cs="仿宋_GB2312"/>
                <w:b/>
                <w:bCs/>
                <w:kern w:val="0"/>
                <w:sz w:val="16"/>
                <w:szCs w:val="16"/>
              </w:rPr>
              <w:t>资金用途</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cs="仿宋_GB2312"/>
                <w:b/>
                <w:bCs/>
                <w:kern w:val="0"/>
                <w:sz w:val="16"/>
                <w:szCs w:val="16"/>
              </w:rPr>
            </w:pPr>
            <w:r>
              <w:rPr>
                <w:rFonts w:hint="eastAsia" w:ascii="仿宋_GB2312" w:hAnsi="仿宋_GB2312" w:cs="仿宋_GB2312"/>
                <w:b/>
                <w:bCs/>
                <w:kern w:val="0"/>
                <w:sz w:val="16"/>
                <w:szCs w:val="16"/>
              </w:rPr>
              <w:t>起止日期</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仿宋_GB2312" w:cs="仿宋_GB2312"/>
                <w:b/>
                <w:bCs/>
                <w:kern w:val="0"/>
                <w:sz w:val="16"/>
                <w:szCs w:val="16"/>
              </w:rPr>
            </w:pPr>
            <w:r>
              <w:rPr>
                <w:rFonts w:hint="eastAsia" w:ascii="仿宋_GB2312" w:hAnsi="仿宋_GB2312" w:cs="仿宋_GB2312"/>
                <w:b/>
                <w:bCs/>
                <w:kern w:val="0"/>
                <w:sz w:val="16"/>
                <w:szCs w:val="16"/>
              </w:rPr>
              <w:t>行权日</w:t>
            </w:r>
            <w:r>
              <w:rPr>
                <w:rFonts w:hint="eastAsia" w:ascii="仿宋_GB2312" w:hAnsi="等线 Light"/>
                <w:b/>
                <w:color w:val="808080"/>
                <w:sz w:val="16"/>
                <w:szCs w:val="16"/>
              </w:rPr>
              <w:t>（如有）</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b/>
                <w:bCs/>
                <w:kern w:val="0"/>
                <w:sz w:val="16"/>
                <w:szCs w:val="16"/>
              </w:rPr>
            </w:pPr>
            <w:r>
              <w:rPr>
                <w:rFonts w:hint="eastAsia" w:ascii="仿宋_GB2312" w:hAnsi="仿宋_GB2312" w:cs="仿宋_GB2312"/>
                <w:b/>
                <w:bCs/>
                <w:kern w:val="0"/>
                <w:sz w:val="16"/>
                <w:szCs w:val="16"/>
              </w:rPr>
              <w:t>是否属于政府一类债务</w:t>
            </w:r>
            <w:r>
              <w:rPr>
                <w:rFonts w:hint="eastAsia" w:ascii="仿宋_GB2312" w:hAnsi="等线 Light"/>
                <w:b/>
                <w:color w:val="808080"/>
                <w:sz w:val="16"/>
                <w:szCs w:val="16"/>
              </w:rPr>
              <w:t>（城建类企业适用）</w:t>
            </w:r>
          </w:p>
        </w:tc>
        <w:tc>
          <w:tcPr>
            <w:tcW w:w="6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b/>
                <w:bCs/>
                <w:kern w:val="0"/>
                <w:sz w:val="16"/>
                <w:szCs w:val="16"/>
              </w:rPr>
            </w:pPr>
            <w:r>
              <w:rPr>
                <w:rFonts w:hint="eastAsia" w:ascii="仿宋_GB2312" w:hAnsi="仿宋_GB2312" w:cs="仿宋_GB2312"/>
                <w:b/>
                <w:bCs/>
                <w:kern w:val="0"/>
                <w:sz w:val="16"/>
                <w:szCs w:val="16"/>
              </w:rPr>
              <w:t>截至目前已使用金额</w:t>
            </w:r>
          </w:p>
        </w:tc>
        <w:tc>
          <w:tcPr>
            <w:tcW w:w="6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b/>
                <w:bCs/>
                <w:kern w:val="0"/>
                <w:sz w:val="16"/>
                <w:szCs w:val="16"/>
              </w:rPr>
            </w:pPr>
            <w:r>
              <w:rPr>
                <w:rFonts w:hint="eastAsia" w:ascii="仿宋_GB2312" w:hAnsi="仿宋_GB2312" w:cs="仿宋_GB2312"/>
                <w:b/>
                <w:bCs/>
                <w:kern w:val="0"/>
                <w:sz w:val="16"/>
                <w:szCs w:val="16"/>
              </w:rPr>
              <w:t>与原用途比较是否有变化</w:t>
            </w:r>
          </w:p>
        </w:tc>
      </w:tr>
      <w:tr>
        <w:tblPrEx>
          <w:tblCellMar>
            <w:top w:w="0" w:type="dxa"/>
            <w:left w:w="108" w:type="dxa"/>
            <w:bottom w:w="0" w:type="dxa"/>
            <w:right w:w="108" w:type="dxa"/>
          </w:tblCellMar>
        </w:tblPrEx>
        <w:trPr>
          <w:trHeight w:val="23"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2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2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3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2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cs="仿宋_GB2312"/>
                <w:kern w:val="0"/>
                <w:sz w:val="16"/>
                <w:szCs w:val="16"/>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cs="仿宋_GB2312"/>
                <w:kern w:val="0"/>
                <w:sz w:val="16"/>
                <w:szCs w:val="16"/>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cs="仿宋_GB2312"/>
                <w:kern w:val="0"/>
                <w:sz w:val="16"/>
                <w:szCs w:val="16"/>
              </w:rPr>
            </w:pP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6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r>
              <w:rPr>
                <w:rFonts w:hint="eastAsia" w:ascii="仿宋_GB2312" w:hAnsi="仿宋_GB2312" w:cs="仿宋_GB2312"/>
                <w:kern w:val="0"/>
                <w:sz w:val="16"/>
                <w:szCs w:val="16"/>
              </w:rPr>
              <w:t>XX亿元（万元）</w:t>
            </w:r>
          </w:p>
        </w:tc>
        <w:tc>
          <w:tcPr>
            <w:tcW w:w="6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r>
              <w:rPr>
                <w:rFonts w:hint="eastAsia" w:ascii="仿宋_GB2312" w:hAnsi="仿宋_GB2312" w:cs="仿宋_GB2312"/>
                <w:kern w:val="0"/>
                <w:sz w:val="16"/>
                <w:szCs w:val="16"/>
              </w:rPr>
              <w:t>是，金额从XX亿元（万元）调整为XX亿元（万元）</w:t>
            </w:r>
          </w:p>
        </w:tc>
      </w:tr>
      <w:tr>
        <w:tblPrEx>
          <w:tblCellMar>
            <w:top w:w="0" w:type="dxa"/>
            <w:left w:w="108" w:type="dxa"/>
            <w:bottom w:w="0" w:type="dxa"/>
            <w:right w:w="108" w:type="dxa"/>
          </w:tblCellMar>
        </w:tblPrEx>
        <w:trPr>
          <w:trHeight w:val="23"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2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2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3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2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cs="仿宋_GB2312"/>
                <w:kern w:val="0"/>
                <w:sz w:val="16"/>
                <w:szCs w:val="16"/>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cs="仿宋_GB2312"/>
                <w:kern w:val="0"/>
                <w:sz w:val="16"/>
                <w:szCs w:val="16"/>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cs="仿宋_GB2312"/>
                <w:kern w:val="0"/>
                <w:sz w:val="16"/>
                <w:szCs w:val="16"/>
              </w:rPr>
            </w:pP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6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r>
              <w:rPr>
                <w:rFonts w:hint="eastAsia" w:ascii="仿宋_GB2312" w:hAnsi="仿宋_GB2312" w:cs="仿宋_GB2312"/>
                <w:kern w:val="0"/>
                <w:sz w:val="16"/>
                <w:szCs w:val="16"/>
              </w:rPr>
              <w:t>不涉及</w:t>
            </w:r>
          </w:p>
        </w:tc>
        <w:tc>
          <w:tcPr>
            <w:tcW w:w="6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r>
              <w:rPr>
                <w:rFonts w:hint="eastAsia" w:ascii="仿宋_GB2312" w:hAnsi="仿宋_GB2312" w:cs="仿宋_GB2312"/>
                <w:kern w:val="0"/>
                <w:sz w:val="16"/>
                <w:szCs w:val="16"/>
              </w:rPr>
              <w:t>是，新增用途</w:t>
            </w:r>
          </w:p>
        </w:tc>
      </w:tr>
      <w:tr>
        <w:tblPrEx>
          <w:tblCellMar>
            <w:top w:w="0" w:type="dxa"/>
            <w:left w:w="108" w:type="dxa"/>
            <w:bottom w:w="0" w:type="dxa"/>
            <w:right w:w="108" w:type="dxa"/>
          </w:tblCellMar>
        </w:tblPrEx>
        <w:trPr>
          <w:trHeight w:val="23"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2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2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3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2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cs="仿宋_GB2312"/>
                <w:kern w:val="0"/>
                <w:sz w:val="16"/>
                <w:szCs w:val="16"/>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cs="仿宋_GB2312"/>
                <w:kern w:val="0"/>
                <w:sz w:val="16"/>
                <w:szCs w:val="16"/>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cs="仿宋_GB2312"/>
                <w:kern w:val="0"/>
                <w:sz w:val="16"/>
                <w:szCs w:val="16"/>
              </w:rPr>
            </w:pP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649"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仿宋_GB2312"/>
                <w:kern w:val="0"/>
                <w:sz w:val="16"/>
                <w:szCs w:val="16"/>
              </w:rPr>
            </w:pPr>
            <w:r>
              <w:rPr>
                <w:rFonts w:hint="eastAsia" w:ascii="仿宋_GB2312" w:hAnsi="仿宋_GB2312" w:cs="仿宋_GB2312"/>
                <w:kern w:val="0"/>
                <w:sz w:val="16"/>
                <w:szCs w:val="16"/>
              </w:rPr>
              <w:t>XX亿元（万元）</w:t>
            </w:r>
          </w:p>
        </w:tc>
        <w:tc>
          <w:tcPr>
            <w:tcW w:w="649"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仿宋_GB2312"/>
                <w:kern w:val="0"/>
                <w:sz w:val="16"/>
                <w:szCs w:val="16"/>
              </w:rPr>
            </w:pPr>
            <w:r>
              <w:rPr>
                <w:rFonts w:hint="eastAsia" w:ascii="仿宋_GB2312" w:hAnsi="仿宋_GB2312" w:cs="仿宋_GB2312"/>
                <w:kern w:val="0"/>
                <w:sz w:val="16"/>
                <w:szCs w:val="16"/>
              </w:rPr>
              <w:t>否，已使用XX亿元（万元）</w:t>
            </w:r>
          </w:p>
        </w:tc>
      </w:tr>
      <w:tr>
        <w:tblPrEx>
          <w:tblCellMar>
            <w:top w:w="0" w:type="dxa"/>
            <w:left w:w="108" w:type="dxa"/>
            <w:bottom w:w="0" w:type="dxa"/>
            <w:right w:w="108" w:type="dxa"/>
          </w:tblCellMar>
        </w:tblPrEx>
        <w:trPr>
          <w:trHeight w:val="23"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2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2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3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2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238"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仿宋_GB2312"/>
                <w:kern w:val="0"/>
                <w:sz w:val="16"/>
                <w:szCs w:val="16"/>
              </w:rPr>
            </w:pPr>
          </w:p>
        </w:tc>
        <w:tc>
          <w:tcPr>
            <w:tcW w:w="429"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仿宋_GB2312"/>
                <w:kern w:val="0"/>
                <w:sz w:val="16"/>
                <w:szCs w:val="16"/>
              </w:rPr>
            </w:pPr>
          </w:p>
        </w:tc>
        <w:tc>
          <w:tcPr>
            <w:tcW w:w="634"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仿宋_GB2312"/>
                <w:kern w:val="0"/>
                <w:sz w:val="16"/>
                <w:szCs w:val="16"/>
              </w:rPr>
            </w:pPr>
          </w:p>
        </w:tc>
        <w:tc>
          <w:tcPr>
            <w:tcW w:w="502"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仿宋_GB2312" w:cs="仿宋_GB2312"/>
                <w:kern w:val="0"/>
                <w:sz w:val="16"/>
                <w:szCs w:val="16"/>
              </w:rPr>
            </w:pPr>
          </w:p>
        </w:tc>
        <w:tc>
          <w:tcPr>
            <w:tcW w:w="649"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仿宋_GB2312"/>
                <w:kern w:val="0"/>
                <w:sz w:val="16"/>
                <w:szCs w:val="16"/>
              </w:rPr>
            </w:pPr>
          </w:p>
        </w:tc>
        <w:tc>
          <w:tcPr>
            <w:tcW w:w="649"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仿宋_GB2312"/>
                <w:kern w:val="0"/>
                <w:sz w:val="16"/>
                <w:szCs w:val="16"/>
              </w:rPr>
            </w:pPr>
          </w:p>
        </w:tc>
      </w:tr>
      <w:tr>
        <w:tblPrEx>
          <w:tblCellMar>
            <w:top w:w="0" w:type="dxa"/>
            <w:left w:w="108" w:type="dxa"/>
            <w:bottom w:w="0" w:type="dxa"/>
            <w:right w:w="108" w:type="dxa"/>
          </w:tblCellMar>
        </w:tblPrEx>
        <w:trPr>
          <w:trHeight w:val="23"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2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2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3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2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238"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仿宋_GB2312"/>
                <w:kern w:val="0"/>
                <w:sz w:val="16"/>
                <w:szCs w:val="16"/>
              </w:rPr>
            </w:pPr>
          </w:p>
        </w:tc>
        <w:tc>
          <w:tcPr>
            <w:tcW w:w="429"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仿宋_GB2312"/>
                <w:kern w:val="0"/>
                <w:sz w:val="16"/>
                <w:szCs w:val="16"/>
              </w:rPr>
            </w:pPr>
          </w:p>
        </w:tc>
        <w:tc>
          <w:tcPr>
            <w:tcW w:w="634"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仿宋_GB2312"/>
                <w:kern w:val="0"/>
                <w:sz w:val="16"/>
                <w:szCs w:val="16"/>
              </w:rPr>
            </w:pPr>
          </w:p>
        </w:tc>
        <w:tc>
          <w:tcPr>
            <w:tcW w:w="502"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仿宋_GB2312"/>
                <w:kern w:val="0"/>
                <w:sz w:val="16"/>
                <w:szCs w:val="16"/>
              </w:rPr>
            </w:pPr>
          </w:p>
        </w:tc>
        <w:tc>
          <w:tcPr>
            <w:tcW w:w="649"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仿宋_GB2312"/>
                <w:kern w:val="0"/>
                <w:sz w:val="16"/>
                <w:szCs w:val="16"/>
              </w:rPr>
            </w:pPr>
          </w:p>
        </w:tc>
        <w:tc>
          <w:tcPr>
            <w:tcW w:w="649"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仿宋_GB2312"/>
                <w:kern w:val="0"/>
                <w:sz w:val="16"/>
                <w:szCs w:val="16"/>
              </w:rPr>
            </w:pPr>
          </w:p>
        </w:tc>
      </w:tr>
      <w:tr>
        <w:tblPrEx>
          <w:tblCellMar>
            <w:top w:w="0" w:type="dxa"/>
            <w:left w:w="108" w:type="dxa"/>
            <w:bottom w:w="0" w:type="dxa"/>
            <w:right w:w="108" w:type="dxa"/>
          </w:tblCellMar>
        </w:tblPrEx>
        <w:trPr>
          <w:trHeight w:val="23"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cs="仿宋_GB2312"/>
                <w:b/>
                <w:bCs/>
                <w:kern w:val="0"/>
                <w:sz w:val="16"/>
                <w:szCs w:val="16"/>
              </w:rPr>
            </w:pPr>
            <w:r>
              <w:rPr>
                <w:rFonts w:hint="eastAsia" w:ascii="仿宋_GB2312" w:hAnsi="仿宋_GB2312" w:cs="仿宋_GB2312"/>
                <w:b/>
                <w:bCs/>
                <w:kern w:val="0"/>
                <w:sz w:val="16"/>
                <w:szCs w:val="16"/>
              </w:rPr>
              <w:t>合计</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cs="仿宋_GB2312"/>
                <w:b/>
                <w:bCs/>
                <w:kern w:val="0"/>
                <w:sz w:val="16"/>
                <w:szCs w:val="16"/>
              </w:rPr>
            </w:pPr>
            <w:r>
              <w:rPr>
                <w:rFonts w:hint="eastAsia" w:ascii="仿宋_GB2312" w:hAnsi="仿宋_GB2312" w:cs="仿宋_GB2312"/>
                <w:b/>
                <w:bCs/>
                <w:kern w:val="0"/>
                <w:sz w:val="16"/>
                <w:szCs w:val="16"/>
              </w:rPr>
              <w:t>-</w:t>
            </w:r>
          </w:p>
        </w:tc>
        <w:tc>
          <w:tcPr>
            <w:tcW w:w="2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b/>
                <w:bCs/>
                <w:kern w:val="0"/>
                <w:sz w:val="16"/>
                <w:szCs w:val="16"/>
              </w:rPr>
            </w:pPr>
          </w:p>
        </w:tc>
        <w:tc>
          <w:tcPr>
            <w:tcW w:w="2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b/>
                <w:bCs/>
                <w:kern w:val="0"/>
                <w:sz w:val="16"/>
                <w:szCs w:val="16"/>
              </w:rPr>
            </w:pPr>
          </w:p>
        </w:tc>
        <w:tc>
          <w:tcPr>
            <w:tcW w:w="3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b/>
                <w:bCs/>
                <w:kern w:val="0"/>
                <w:sz w:val="16"/>
                <w:szCs w:val="16"/>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b/>
                <w:bCs/>
                <w:kern w:val="0"/>
                <w:sz w:val="16"/>
                <w:szCs w:val="16"/>
              </w:rPr>
            </w:pPr>
          </w:p>
        </w:tc>
        <w:tc>
          <w:tcPr>
            <w:tcW w:w="2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b/>
                <w:bCs/>
                <w:kern w:val="0"/>
                <w:sz w:val="16"/>
                <w:szCs w:val="16"/>
              </w:rPr>
            </w:pPr>
            <w:r>
              <w:rPr>
                <w:rFonts w:hint="eastAsia" w:ascii="仿宋_GB2312" w:hAnsi="仿宋_GB2312" w:cs="仿宋_GB2312"/>
                <w:b/>
                <w:bCs/>
                <w:kern w:val="0"/>
                <w:sz w:val="16"/>
                <w:szCs w:val="16"/>
              </w:rPr>
              <w:t>-</w:t>
            </w:r>
          </w:p>
        </w:tc>
        <w:tc>
          <w:tcPr>
            <w:tcW w:w="2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b/>
                <w:bCs/>
                <w:kern w:val="0"/>
                <w:sz w:val="16"/>
                <w:szCs w:val="16"/>
              </w:rPr>
            </w:pPr>
            <w:r>
              <w:rPr>
                <w:rFonts w:hint="eastAsia" w:ascii="仿宋_GB2312" w:hAnsi="仿宋_GB2312" w:cs="仿宋_GB2312"/>
                <w:b/>
                <w:bCs/>
                <w:kern w:val="0"/>
                <w:sz w:val="16"/>
                <w:szCs w:val="16"/>
              </w:rPr>
              <w:t>-</w:t>
            </w:r>
          </w:p>
        </w:tc>
        <w:tc>
          <w:tcPr>
            <w:tcW w:w="4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b/>
                <w:bCs/>
                <w:kern w:val="0"/>
                <w:sz w:val="16"/>
                <w:szCs w:val="16"/>
              </w:rPr>
            </w:pPr>
            <w:r>
              <w:rPr>
                <w:rFonts w:hint="eastAsia" w:ascii="仿宋_GB2312" w:hAnsi="仿宋_GB2312" w:cs="仿宋_GB2312"/>
                <w:b/>
                <w:bCs/>
                <w:kern w:val="0"/>
                <w:sz w:val="16"/>
                <w:szCs w:val="16"/>
              </w:rPr>
              <w:t>-</w:t>
            </w: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b/>
                <w:bCs/>
                <w:kern w:val="0"/>
                <w:sz w:val="16"/>
                <w:szCs w:val="16"/>
              </w:rPr>
            </w:pPr>
            <w:r>
              <w:rPr>
                <w:rFonts w:hint="eastAsia" w:ascii="仿宋_GB2312" w:hAnsi="仿宋_GB2312" w:cs="仿宋_GB2312"/>
                <w:b/>
                <w:bCs/>
                <w:kern w:val="0"/>
                <w:sz w:val="16"/>
                <w:szCs w:val="16"/>
              </w:rPr>
              <w:t>-</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b/>
                <w:bCs/>
                <w:kern w:val="0"/>
                <w:sz w:val="16"/>
                <w:szCs w:val="16"/>
              </w:rPr>
            </w:pPr>
            <w:r>
              <w:rPr>
                <w:rFonts w:hint="eastAsia" w:ascii="仿宋_GB2312" w:hAnsi="仿宋_GB2312" w:cs="仿宋_GB2312"/>
                <w:b/>
                <w:bCs/>
                <w:kern w:val="0"/>
                <w:sz w:val="16"/>
                <w:szCs w:val="16"/>
              </w:rPr>
              <w:t>-</w:t>
            </w:r>
          </w:p>
        </w:tc>
        <w:tc>
          <w:tcPr>
            <w:tcW w:w="649"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仿宋_GB2312"/>
                <w:b/>
                <w:bCs/>
                <w:kern w:val="0"/>
                <w:sz w:val="16"/>
                <w:szCs w:val="16"/>
              </w:rPr>
            </w:pPr>
          </w:p>
        </w:tc>
        <w:tc>
          <w:tcPr>
            <w:tcW w:w="649"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仿宋_GB2312"/>
                <w:b/>
                <w:bCs/>
                <w:kern w:val="0"/>
                <w:sz w:val="16"/>
                <w:szCs w:val="16"/>
              </w:rPr>
            </w:pPr>
            <w:r>
              <w:rPr>
                <w:rFonts w:hint="eastAsia" w:ascii="仿宋_GB2312" w:hAnsi="仿宋_GB2312" w:cs="仿宋_GB2312"/>
                <w:b/>
                <w:bCs/>
                <w:kern w:val="0"/>
                <w:sz w:val="16"/>
                <w:szCs w:val="16"/>
              </w:rPr>
              <w:t>-</w:t>
            </w:r>
          </w:p>
        </w:tc>
      </w:tr>
    </w:tbl>
    <w:p>
      <w:pPr>
        <w:adjustRightInd w:val="0"/>
        <w:snapToGrid w:val="0"/>
        <w:spacing w:line="560" w:lineRule="exact"/>
        <w:ind w:firstLine="600" w:firstLineChars="200"/>
        <w:rPr>
          <w:rFonts w:ascii="仿宋_GB2312" w:hAnsi="等线 Light"/>
          <w:bCs/>
          <w:color w:val="808080"/>
          <w:szCs w:val="30"/>
        </w:rPr>
      </w:pPr>
    </w:p>
    <w:tbl>
      <w:tblPr>
        <w:tblStyle w:val="7"/>
        <w:tblW w:w="5277" w:type="pct"/>
        <w:jc w:val="center"/>
        <w:tblLayout w:type="autofit"/>
        <w:tblCellMar>
          <w:top w:w="0" w:type="dxa"/>
          <w:left w:w="108" w:type="dxa"/>
          <w:bottom w:w="0" w:type="dxa"/>
          <w:right w:w="108" w:type="dxa"/>
        </w:tblCellMar>
      </w:tblPr>
      <w:tblGrid>
        <w:gridCol w:w="606"/>
        <w:gridCol w:w="606"/>
        <w:gridCol w:w="604"/>
        <w:gridCol w:w="606"/>
        <w:gridCol w:w="759"/>
        <w:gridCol w:w="739"/>
        <w:gridCol w:w="606"/>
        <w:gridCol w:w="606"/>
        <w:gridCol w:w="1333"/>
        <w:gridCol w:w="1116"/>
        <w:gridCol w:w="1413"/>
      </w:tblGrid>
      <w:tr>
        <w:tblPrEx>
          <w:tblCellMar>
            <w:top w:w="0" w:type="dxa"/>
            <w:left w:w="108" w:type="dxa"/>
            <w:bottom w:w="0" w:type="dxa"/>
            <w:right w:w="108" w:type="dxa"/>
          </w:tblCellMar>
        </w:tblPrEx>
        <w:trPr>
          <w:trHeight w:val="23" w:hRule="atLeast"/>
          <w:tblHeader/>
          <w:jc w:val="center"/>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cs="仿宋_GB2312"/>
                <w:b/>
                <w:bCs/>
                <w:kern w:val="0"/>
                <w:sz w:val="16"/>
                <w:szCs w:val="16"/>
              </w:rPr>
            </w:pPr>
            <w:r>
              <w:rPr>
                <w:rFonts w:hint="eastAsia" w:ascii="仿宋_GB2312" w:hAnsi="仿宋_GB2312" w:cs="仿宋_GB2312"/>
                <w:b/>
                <w:bCs/>
                <w:kern w:val="0"/>
                <w:sz w:val="16"/>
                <w:szCs w:val="16"/>
              </w:rPr>
              <w:t>借款人</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cs="仿宋_GB2312"/>
                <w:b/>
                <w:bCs/>
                <w:kern w:val="0"/>
                <w:sz w:val="16"/>
                <w:szCs w:val="16"/>
              </w:rPr>
            </w:pPr>
            <w:r>
              <w:rPr>
                <w:rFonts w:hint="eastAsia" w:ascii="仿宋_GB2312" w:hAnsi="仿宋_GB2312" w:cs="仿宋_GB2312"/>
                <w:b/>
                <w:bCs/>
                <w:kern w:val="0"/>
                <w:sz w:val="16"/>
                <w:szCs w:val="16"/>
              </w:rPr>
              <w:t>借款银行</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cs="仿宋_GB2312"/>
                <w:b/>
                <w:bCs/>
                <w:kern w:val="0"/>
                <w:sz w:val="16"/>
                <w:szCs w:val="16"/>
              </w:rPr>
            </w:pPr>
            <w:r>
              <w:rPr>
                <w:rFonts w:hint="eastAsia" w:ascii="仿宋_GB2312" w:hAnsi="仿宋_GB2312" w:cs="仿宋_GB2312"/>
                <w:b/>
                <w:bCs/>
                <w:kern w:val="0"/>
                <w:sz w:val="16"/>
                <w:szCs w:val="16"/>
              </w:rPr>
              <w:t>借款金额</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cs="仿宋_GB2312"/>
                <w:b/>
                <w:bCs/>
                <w:kern w:val="0"/>
                <w:sz w:val="16"/>
                <w:szCs w:val="16"/>
              </w:rPr>
            </w:pPr>
            <w:r>
              <w:rPr>
                <w:rFonts w:hint="eastAsia" w:ascii="仿宋_GB2312" w:hAnsi="仿宋_GB2312" w:cs="仿宋_GB2312"/>
                <w:b/>
                <w:bCs/>
                <w:kern w:val="0"/>
                <w:sz w:val="16"/>
                <w:szCs w:val="16"/>
              </w:rPr>
              <w:t>余额</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cs="仿宋_GB2312"/>
                <w:b/>
                <w:bCs/>
                <w:kern w:val="0"/>
                <w:sz w:val="16"/>
                <w:szCs w:val="16"/>
              </w:rPr>
            </w:pPr>
            <w:r>
              <w:rPr>
                <w:rFonts w:hint="eastAsia" w:ascii="仿宋_GB2312" w:hAnsi="仿宋_GB2312" w:cs="仿宋_GB2312"/>
                <w:b/>
                <w:bCs/>
                <w:kern w:val="0"/>
                <w:sz w:val="16"/>
                <w:szCs w:val="16"/>
              </w:rPr>
              <w:t>拟偿还利息</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cs="仿宋_GB2312"/>
                <w:b/>
                <w:bCs/>
                <w:kern w:val="0"/>
                <w:sz w:val="16"/>
                <w:szCs w:val="16"/>
              </w:rPr>
            </w:pPr>
            <w:r>
              <w:rPr>
                <w:rFonts w:hint="eastAsia" w:ascii="仿宋_GB2312" w:hAnsi="仿宋_GB2312" w:cs="仿宋_GB2312"/>
                <w:b/>
                <w:bCs/>
                <w:kern w:val="0"/>
                <w:sz w:val="16"/>
                <w:szCs w:val="16"/>
              </w:rPr>
              <w:t>拟偿还本金</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cs="仿宋_GB2312"/>
                <w:b/>
                <w:bCs/>
                <w:kern w:val="0"/>
                <w:sz w:val="16"/>
                <w:szCs w:val="16"/>
              </w:rPr>
            </w:pPr>
            <w:r>
              <w:rPr>
                <w:rFonts w:hint="eastAsia" w:ascii="仿宋_GB2312" w:hAnsi="仿宋_GB2312" w:cs="仿宋_GB2312"/>
                <w:b/>
                <w:bCs/>
                <w:kern w:val="0"/>
                <w:sz w:val="16"/>
                <w:szCs w:val="16"/>
              </w:rPr>
              <w:t>利率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cs="仿宋_GB2312"/>
                <w:b/>
                <w:bCs/>
                <w:kern w:val="0"/>
                <w:sz w:val="16"/>
                <w:szCs w:val="16"/>
              </w:rPr>
            </w:pPr>
            <w:r>
              <w:rPr>
                <w:rFonts w:hint="eastAsia" w:ascii="仿宋_GB2312" w:hAnsi="仿宋_GB2312" w:cs="仿宋_GB2312"/>
                <w:b/>
                <w:bCs/>
                <w:kern w:val="0"/>
                <w:sz w:val="16"/>
                <w:szCs w:val="16"/>
              </w:rPr>
              <w:t>资金用途</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cs="仿宋_GB2312"/>
                <w:b/>
                <w:bCs/>
                <w:kern w:val="0"/>
                <w:sz w:val="16"/>
                <w:szCs w:val="16"/>
              </w:rPr>
            </w:pPr>
            <w:r>
              <w:rPr>
                <w:rFonts w:hint="eastAsia" w:ascii="仿宋_GB2312" w:hAnsi="仿宋_GB2312" w:cs="仿宋_GB2312"/>
                <w:b/>
                <w:bCs/>
                <w:kern w:val="0"/>
                <w:sz w:val="16"/>
                <w:szCs w:val="16"/>
              </w:rPr>
              <w:t>起止日期</w:t>
            </w: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b/>
                <w:bCs/>
                <w:kern w:val="0"/>
                <w:sz w:val="16"/>
                <w:szCs w:val="16"/>
              </w:rPr>
            </w:pPr>
            <w:r>
              <w:rPr>
                <w:rFonts w:hint="eastAsia" w:ascii="仿宋_GB2312" w:hAnsi="仿宋_GB2312" w:cs="仿宋_GB2312"/>
                <w:b/>
                <w:bCs/>
                <w:kern w:val="0"/>
                <w:sz w:val="16"/>
                <w:szCs w:val="16"/>
              </w:rPr>
              <w:t>是否属于政府一类债务</w:t>
            </w:r>
          </w:p>
        </w:tc>
        <w:tc>
          <w:tcPr>
            <w:tcW w:w="7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b/>
                <w:bCs/>
                <w:kern w:val="0"/>
                <w:sz w:val="16"/>
                <w:szCs w:val="16"/>
              </w:rPr>
            </w:pPr>
            <w:r>
              <w:rPr>
                <w:rFonts w:hint="eastAsia" w:ascii="仿宋_GB2312" w:hAnsi="仿宋_GB2312" w:cs="仿宋_GB2312"/>
                <w:b/>
                <w:bCs/>
                <w:kern w:val="0"/>
                <w:sz w:val="16"/>
                <w:szCs w:val="16"/>
              </w:rPr>
              <w:t>与原用途比较是否有变化</w:t>
            </w:r>
          </w:p>
        </w:tc>
      </w:tr>
      <w:tr>
        <w:tblPrEx>
          <w:tblCellMar>
            <w:top w:w="0" w:type="dxa"/>
            <w:left w:w="108" w:type="dxa"/>
            <w:bottom w:w="0" w:type="dxa"/>
            <w:right w:w="108" w:type="dxa"/>
          </w:tblCellMar>
        </w:tblPrEx>
        <w:trPr>
          <w:trHeight w:val="23" w:hRule="atLeast"/>
          <w:jc w:val="center"/>
        </w:trPr>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4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cs="仿宋_GB2312"/>
                <w:kern w:val="0"/>
                <w:sz w:val="16"/>
                <w:szCs w:val="16"/>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cs="仿宋_GB2312"/>
                <w:kern w:val="0"/>
                <w:sz w:val="16"/>
                <w:szCs w:val="16"/>
              </w:rPr>
            </w:pP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7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r>
              <w:rPr>
                <w:rFonts w:hint="eastAsia" w:ascii="仿宋_GB2312" w:hAnsi="仿宋_GB2312" w:cs="仿宋_GB2312"/>
                <w:kern w:val="0"/>
                <w:sz w:val="16"/>
                <w:szCs w:val="16"/>
              </w:rPr>
              <w:t>是，金额从XX亿元（万元）调整为XX亿元（万元）</w:t>
            </w:r>
          </w:p>
        </w:tc>
      </w:tr>
      <w:tr>
        <w:tblPrEx>
          <w:tblCellMar>
            <w:top w:w="0" w:type="dxa"/>
            <w:left w:w="108" w:type="dxa"/>
            <w:bottom w:w="0" w:type="dxa"/>
            <w:right w:w="108" w:type="dxa"/>
          </w:tblCellMar>
        </w:tblPrEx>
        <w:trPr>
          <w:trHeight w:val="23" w:hRule="atLeast"/>
          <w:jc w:val="center"/>
        </w:trPr>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4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cs="仿宋_GB2312"/>
                <w:kern w:val="0"/>
                <w:sz w:val="16"/>
                <w:szCs w:val="16"/>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cs="仿宋_GB2312"/>
                <w:kern w:val="0"/>
                <w:sz w:val="16"/>
                <w:szCs w:val="16"/>
              </w:rPr>
            </w:pP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7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r>
              <w:rPr>
                <w:rFonts w:hint="eastAsia" w:ascii="仿宋_GB2312" w:hAnsi="仿宋_GB2312" w:cs="仿宋_GB2312"/>
                <w:kern w:val="0"/>
                <w:sz w:val="16"/>
                <w:szCs w:val="16"/>
              </w:rPr>
              <w:t>是，新增用途</w:t>
            </w:r>
          </w:p>
        </w:tc>
      </w:tr>
      <w:tr>
        <w:tblPrEx>
          <w:tblCellMar>
            <w:top w:w="0" w:type="dxa"/>
            <w:left w:w="108" w:type="dxa"/>
            <w:bottom w:w="0" w:type="dxa"/>
            <w:right w:w="108" w:type="dxa"/>
          </w:tblCellMar>
        </w:tblPrEx>
        <w:trPr>
          <w:trHeight w:val="23" w:hRule="atLeast"/>
          <w:jc w:val="center"/>
        </w:trPr>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4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cs="仿宋_GB2312"/>
                <w:kern w:val="0"/>
                <w:sz w:val="16"/>
                <w:szCs w:val="16"/>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cs="仿宋_GB2312"/>
                <w:kern w:val="0"/>
                <w:sz w:val="16"/>
                <w:szCs w:val="16"/>
              </w:rPr>
            </w:pP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785"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仿宋_GB2312"/>
                <w:kern w:val="0"/>
                <w:sz w:val="16"/>
                <w:szCs w:val="16"/>
              </w:rPr>
            </w:pPr>
            <w:r>
              <w:rPr>
                <w:rFonts w:hint="eastAsia" w:ascii="仿宋_GB2312" w:hAnsi="仿宋_GB2312" w:cs="仿宋_GB2312"/>
                <w:kern w:val="0"/>
                <w:sz w:val="16"/>
                <w:szCs w:val="16"/>
              </w:rPr>
              <w:t>否，已使用XX亿元（万元）</w:t>
            </w:r>
          </w:p>
        </w:tc>
      </w:tr>
      <w:tr>
        <w:tblPrEx>
          <w:tblCellMar>
            <w:top w:w="0" w:type="dxa"/>
            <w:left w:w="108" w:type="dxa"/>
            <w:bottom w:w="0" w:type="dxa"/>
            <w:right w:w="108" w:type="dxa"/>
          </w:tblCellMar>
        </w:tblPrEx>
        <w:trPr>
          <w:trHeight w:val="23" w:hRule="atLeast"/>
          <w:jc w:val="center"/>
        </w:trPr>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4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337"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仿宋_GB2312"/>
                <w:kern w:val="0"/>
                <w:sz w:val="16"/>
                <w:szCs w:val="16"/>
              </w:rPr>
            </w:pPr>
          </w:p>
        </w:tc>
        <w:tc>
          <w:tcPr>
            <w:tcW w:w="741"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仿宋_GB2312"/>
                <w:kern w:val="0"/>
                <w:sz w:val="16"/>
                <w:szCs w:val="16"/>
              </w:rPr>
            </w:pP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仿宋_GB2312" w:cs="仿宋_GB2312"/>
                <w:kern w:val="0"/>
                <w:sz w:val="16"/>
                <w:szCs w:val="16"/>
              </w:rPr>
            </w:pPr>
          </w:p>
        </w:tc>
        <w:tc>
          <w:tcPr>
            <w:tcW w:w="785"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仿宋_GB2312"/>
                <w:kern w:val="0"/>
                <w:sz w:val="16"/>
                <w:szCs w:val="16"/>
              </w:rPr>
            </w:pPr>
          </w:p>
        </w:tc>
      </w:tr>
      <w:tr>
        <w:tblPrEx>
          <w:tblCellMar>
            <w:top w:w="0" w:type="dxa"/>
            <w:left w:w="108" w:type="dxa"/>
            <w:bottom w:w="0" w:type="dxa"/>
            <w:right w:w="108" w:type="dxa"/>
          </w:tblCellMar>
        </w:tblPrEx>
        <w:trPr>
          <w:trHeight w:val="23" w:hRule="atLeast"/>
          <w:jc w:val="center"/>
        </w:trPr>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4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kern w:val="0"/>
                <w:sz w:val="16"/>
                <w:szCs w:val="16"/>
              </w:rPr>
            </w:pPr>
          </w:p>
        </w:tc>
        <w:tc>
          <w:tcPr>
            <w:tcW w:w="337"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仿宋_GB2312"/>
                <w:kern w:val="0"/>
                <w:sz w:val="16"/>
                <w:szCs w:val="16"/>
              </w:rPr>
            </w:pPr>
          </w:p>
        </w:tc>
        <w:tc>
          <w:tcPr>
            <w:tcW w:w="741"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仿宋_GB2312"/>
                <w:kern w:val="0"/>
                <w:sz w:val="16"/>
                <w:szCs w:val="16"/>
              </w:rPr>
            </w:pPr>
          </w:p>
        </w:tc>
        <w:tc>
          <w:tcPr>
            <w:tcW w:w="620"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仿宋_GB2312"/>
                <w:kern w:val="0"/>
                <w:sz w:val="16"/>
                <w:szCs w:val="16"/>
              </w:rPr>
            </w:pPr>
          </w:p>
        </w:tc>
        <w:tc>
          <w:tcPr>
            <w:tcW w:w="785"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仿宋_GB2312"/>
                <w:kern w:val="0"/>
                <w:sz w:val="16"/>
                <w:szCs w:val="16"/>
              </w:rPr>
            </w:pPr>
          </w:p>
        </w:tc>
      </w:tr>
      <w:tr>
        <w:tblPrEx>
          <w:tblCellMar>
            <w:top w:w="0" w:type="dxa"/>
            <w:left w:w="108" w:type="dxa"/>
            <w:bottom w:w="0" w:type="dxa"/>
            <w:right w:w="108" w:type="dxa"/>
          </w:tblCellMar>
        </w:tblPrEx>
        <w:trPr>
          <w:trHeight w:val="23" w:hRule="atLeast"/>
          <w:jc w:val="center"/>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cs="仿宋_GB2312"/>
                <w:b/>
                <w:bCs/>
                <w:kern w:val="0"/>
                <w:sz w:val="16"/>
                <w:szCs w:val="16"/>
              </w:rPr>
            </w:pPr>
            <w:r>
              <w:rPr>
                <w:rFonts w:hint="eastAsia" w:ascii="仿宋_GB2312" w:hAnsi="仿宋_GB2312" w:cs="仿宋_GB2312"/>
                <w:b/>
                <w:bCs/>
                <w:kern w:val="0"/>
                <w:sz w:val="16"/>
                <w:szCs w:val="16"/>
              </w:rPr>
              <w:t>合计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cs="仿宋_GB2312"/>
                <w:b/>
                <w:bCs/>
                <w:kern w:val="0"/>
                <w:sz w:val="16"/>
                <w:szCs w:val="16"/>
              </w:rPr>
            </w:pPr>
            <w:r>
              <w:rPr>
                <w:rFonts w:hint="eastAsia" w:ascii="仿宋_GB2312" w:hAnsi="仿宋_GB2312" w:cs="仿宋_GB2312"/>
                <w:b/>
                <w:bCs/>
                <w:kern w:val="0"/>
                <w:sz w:val="16"/>
                <w:szCs w:val="16"/>
              </w:rPr>
              <w:t>-</w:t>
            </w: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b/>
                <w:bCs/>
                <w:kern w:val="0"/>
                <w:sz w:val="16"/>
                <w:szCs w:val="16"/>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b/>
                <w:bCs/>
                <w:kern w:val="0"/>
                <w:sz w:val="16"/>
                <w:szCs w:val="16"/>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b/>
                <w:bCs/>
                <w:kern w:val="0"/>
                <w:sz w:val="16"/>
                <w:szCs w:val="16"/>
              </w:rPr>
            </w:pPr>
          </w:p>
        </w:tc>
        <w:tc>
          <w:tcPr>
            <w:tcW w:w="4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b/>
                <w:bCs/>
                <w:kern w:val="0"/>
                <w:sz w:val="16"/>
                <w:szCs w:val="16"/>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b/>
                <w:bCs/>
                <w:kern w:val="0"/>
                <w:sz w:val="16"/>
                <w:szCs w:val="16"/>
              </w:rPr>
            </w:pPr>
            <w:r>
              <w:rPr>
                <w:rFonts w:hint="eastAsia" w:ascii="仿宋_GB2312" w:hAnsi="仿宋_GB2312" w:cs="仿宋_GB2312"/>
                <w:b/>
                <w:bCs/>
                <w:kern w:val="0"/>
                <w:sz w:val="16"/>
                <w:szCs w:val="16"/>
              </w:rPr>
              <w:t>-</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b/>
                <w:bCs/>
                <w:kern w:val="0"/>
                <w:sz w:val="16"/>
                <w:szCs w:val="16"/>
              </w:rPr>
            </w:pPr>
            <w:r>
              <w:rPr>
                <w:rFonts w:hint="eastAsia" w:ascii="仿宋_GB2312" w:hAnsi="仿宋_GB2312" w:cs="仿宋_GB2312"/>
                <w:b/>
                <w:bCs/>
                <w:kern w:val="0"/>
                <w:sz w:val="16"/>
                <w:szCs w:val="16"/>
              </w:rPr>
              <w:t>-</w:t>
            </w:r>
          </w:p>
        </w:tc>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b/>
                <w:bCs/>
                <w:kern w:val="0"/>
                <w:sz w:val="16"/>
                <w:szCs w:val="16"/>
              </w:rPr>
            </w:pPr>
            <w:r>
              <w:rPr>
                <w:rFonts w:hint="eastAsia" w:ascii="仿宋_GB2312" w:hAnsi="仿宋_GB2312" w:cs="仿宋_GB2312"/>
                <w:b/>
                <w:bCs/>
                <w:kern w:val="0"/>
                <w:sz w:val="16"/>
                <w:szCs w:val="16"/>
              </w:rPr>
              <w:t>-</w:t>
            </w: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cs="仿宋_GB2312"/>
                <w:b/>
                <w:bCs/>
                <w:kern w:val="0"/>
                <w:sz w:val="16"/>
                <w:szCs w:val="16"/>
              </w:rPr>
            </w:pPr>
            <w:r>
              <w:rPr>
                <w:rFonts w:hint="eastAsia" w:ascii="仿宋_GB2312" w:hAnsi="仿宋_GB2312" w:cs="仿宋_GB2312"/>
                <w:b/>
                <w:bCs/>
                <w:kern w:val="0"/>
                <w:sz w:val="16"/>
                <w:szCs w:val="16"/>
              </w:rPr>
              <w:t>-</w:t>
            </w:r>
          </w:p>
        </w:tc>
        <w:tc>
          <w:tcPr>
            <w:tcW w:w="785"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仿宋_GB2312"/>
                <w:b/>
                <w:bCs/>
                <w:kern w:val="0"/>
                <w:sz w:val="16"/>
                <w:szCs w:val="16"/>
              </w:rPr>
            </w:pPr>
            <w:r>
              <w:rPr>
                <w:rFonts w:hint="eastAsia" w:ascii="仿宋_GB2312" w:hAnsi="仿宋_GB2312" w:cs="仿宋_GB2312"/>
                <w:b/>
                <w:bCs/>
                <w:kern w:val="0"/>
                <w:sz w:val="16"/>
                <w:szCs w:val="16"/>
              </w:rPr>
              <w:t>-</w:t>
            </w:r>
          </w:p>
        </w:tc>
      </w:tr>
    </w:tbl>
    <w:p>
      <w:pPr>
        <w:adjustRightInd w:val="0"/>
        <w:snapToGrid w:val="0"/>
        <w:spacing w:line="560" w:lineRule="exact"/>
        <w:ind w:firstLine="602" w:firstLineChars="200"/>
        <w:rPr>
          <w:rFonts w:ascii="仿宋_GB2312" w:hAnsi="等线 Light"/>
          <w:b/>
          <w:color w:val="000000"/>
          <w:szCs w:val="30"/>
        </w:rPr>
      </w:pPr>
      <w:r>
        <w:rPr>
          <w:rFonts w:hint="eastAsia" w:ascii="仿宋_GB2312" w:hAnsi="等线 Light"/>
          <w:b/>
          <w:color w:val="000000"/>
          <w:szCs w:val="30"/>
        </w:rPr>
        <w:t>（二）补充营运资金（如有）</w:t>
      </w:r>
    </w:p>
    <w:p>
      <w:pPr>
        <w:adjustRightInd w:val="0"/>
        <w:snapToGrid w:val="0"/>
        <w:spacing w:line="560" w:lineRule="exact"/>
        <w:ind w:firstLine="600" w:firstLineChars="200"/>
        <w:rPr>
          <w:rFonts w:ascii="仿宋_GB2312" w:hAnsi="等线 Light"/>
          <w:bCs/>
          <w:color w:val="808080"/>
          <w:szCs w:val="30"/>
        </w:rPr>
      </w:pPr>
      <w:r>
        <w:rPr>
          <w:rFonts w:hint="eastAsia" w:ascii="仿宋_GB2312" w:hAnsi="等线 Light"/>
          <w:bCs/>
          <w:color w:val="808080"/>
          <w:szCs w:val="30"/>
        </w:rPr>
        <w:t>请说明用款主体、用款金额，并根据注册发行相关自律规则要求进行缺口匡算（如需）。</w:t>
      </w:r>
    </w:p>
    <w:p>
      <w:pPr>
        <w:adjustRightInd w:val="0"/>
        <w:snapToGrid w:val="0"/>
        <w:spacing w:line="560" w:lineRule="exact"/>
        <w:ind w:firstLine="602" w:firstLineChars="200"/>
        <w:rPr>
          <w:rFonts w:ascii="仿宋_GB2312" w:hAnsi="等线 Light"/>
          <w:b/>
          <w:color w:val="000000"/>
          <w:szCs w:val="30"/>
        </w:rPr>
      </w:pPr>
      <w:r>
        <w:rPr>
          <w:rFonts w:hint="eastAsia" w:ascii="仿宋_GB2312" w:hAnsi="等线 Light"/>
          <w:b/>
          <w:color w:val="000000"/>
          <w:szCs w:val="30"/>
        </w:rPr>
        <w:t>（三）项目建设（如有）</w:t>
      </w:r>
    </w:p>
    <w:p>
      <w:pPr>
        <w:adjustRightInd w:val="0"/>
        <w:snapToGrid w:val="0"/>
        <w:spacing w:line="560" w:lineRule="exact"/>
        <w:ind w:firstLine="600" w:firstLineChars="200"/>
        <w:rPr>
          <w:rFonts w:ascii="仿宋_GB2312" w:hAnsi="等线 Light"/>
          <w:bCs/>
          <w:color w:val="808080"/>
          <w:szCs w:val="30"/>
        </w:rPr>
      </w:pPr>
      <w:r>
        <w:rPr>
          <w:rFonts w:hint="eastAsia" w:ascii="仿宋_GB2312" w:hAnsi="等线 Light"/>
          <w:bCs/>
          <w:color w:val="808080"/>
          <w:szCs w:val="30"/>
        </w:rPr>
        <w:t>请说明项目名称、用款金额，并根据注册发行相关自律规则要求说明项目基本内容，投资额，自有资本金及资本金到位情况，建设计划及现状，土地、环保、立项批复情况（批复文件作为备查文件）等。</w:t>
      </w:r>
    </w:p>
    <w:p>
      <w:pPr>
        <w:adjustRightInd w:val="0"/>
        <w:snapToGrid w:val="0"/>
        <w:spacing w:line="560" w:lineRule="exact"/>
        <w:ind w:firstLine="602" w:firstLineChars="200"/>
        <w:rPr>
          <w:rFonts w:ascii="仿宋_GB2312" w:hAnsi="等线 Light"/>
          <w:b/>
          <w:color w:val="000000"/>
          <w:szCs w:val="30"/>
        </w:rPr>
      </w:pPr>
      <w:r>
        <w:rPr>
          <w:rFonts w:hint="eastAsia" w:ascii="仿宋_GB2312" w:hAnsi="等线 Light"/>
          <w:b/>
          <w:color w:val="000000"/>
          <w:szCs w:val="30"/>
        </w:rPr>
        <w:t>（四）特定用途（如有）</w:t>
      </w:r>
    </w:p>
    <w:p>
      <w:pPr>
        <w:adjustRightInd w:val="0"/>
        <w:snapToGrid w:val="0"/>
        <w:spacing w:line="560" w:lineRule="exact"/>
        <w:ind w:firstLine="600" w:firstLineChars="200"/>
        <w:rPr>
          <w:rFonts w:ascii="仿宋_GB2312" w:hAnsi="等线 Light"/>
          <w:bCs/>
          <w:color w:val="808080"/>
          <w:szCs w:val="30"/>
        </w:rPr>
      </w:pPr>
      <w:r>
        <w:rPr>
          <w:rFonts w:hint="eastAsia" w:ascii="仿宋_GB2312" w:hAnsi="等线 Light"/>
          <w:bCs/>
          <w:color w:val="808080"/>
          <w:szCs w:val="30"/>
        </w:rPr>
        <w:t>请说明用款主体及用款金额，并根据相关自律规则、产品指引要求披露必要信息。</w:t>
      </w:r>
    </w:p>
    <w:p>
      <w:pPr>
        <w:adjustRightInd w:val="0"/>
        <w:snapToGrid w:val="0"/>
        <w:spacing w:line="560" w:lineRule="exact"/>
        <w:ind w:firstLine="602" w:firstLineChars="200"/>
        <w:rPr>
          <w:rFonts w:ascii="仿宋_GB2312" w:hAnsi="等线 Light"/>
          <w:b/>
          <w:szCs w:val="30"/>
        </w:rPr>
      </w:pPr>
      <w:r>
        <w:rPr>
          <w:rFonts w:hint="eastAsia" w:ascii="仿宋_GB2312" w:hAnsi="等线 Light"/>
          <w:b/>
          <w:szCs w:val="30"/>
        </w:rPr>
        <w:t>四、本公司联系人和联系方式</w:t>
      </w:r>
    </w:p>
    <w:p>
      <w:pPr>
        <w:pStyle w:val="17"/>
        <w:spacing w:line="560" w:lineRule="exact"/>
        <w:ind w:firstLine="600"/>
        <w:rPr>
          <w:rFonts w:ascii="仿宋_GB2312" w:hAnsi="仿宋"/>
          <w:szCs w:val="30"/>
        </w:rPr>
      </w:pPr>
      <w:r>
        <w:rPr>
          <w:rFonts w:hint="eastAsia" w:ascii="仿宋_GB2312" w:hAnsi="仿宋"/>
          <w:szCs w:val="30"/>
        </w:rPr>
        <w:t>联系人：</w:t>
      </w:r>
      <w:r>
        <w:rPr>
          <w:rFonts w:hint="eastAsia" w:ascii="仿宋_GB2312" w:hAnsi="Times New Roman"/>
          <w:bCs/>
          <w:color w:val="808080"/>
          <w:szCs w:val="30"/>
          <w:u w:val="single"/>
        </w:rPr>
        <w:t>请填写联系人姓名</w:t>
      </w:r>
    </w:p>
    <w:p>
      <w:pPr>
        <w:pStyle w:val="17"/>
        <w:spacing w:line="560" w:lineRule="exact"/>
        <w:ind w:firstLine="600"/>
        <w:rPr>
          <w:rFonts w:ascii="仿宋_GB2312" w:hAnsi="仿宋"/>
          <w:b/>
          <w:szCs w:val="30"/>
        </w:rPr>
      </w:pPr>
      <w:r>
        <w:rPr>
          <w:rFonts w:hint="eastAsia" w:ascii="仿宋_GB2312" w:hAnsi="仿宋"/>
          <w:szCs w:val="30"/>
        </w:rPr>
        <w:t>联系方式：</w:t>
      </w:r>
      <w:r>
        <w:rPr>
          <w:rFonts w:hint="eastAsia" w:ascii="仿宋_GB2312" w:hAnsi="Times New Roman"/>
          <w:bCs/>
          <w:color w:val="808080"/>
          <w:szCs w:val="30"/>
          <w:u w:val="single"/>
        </w:rPr>
        <w:t>请填写联系方式</w:t>
      </w:r>
    </w:p>
    <w:p>
      <w:pPr>
        <w:pStyle w:val="15"/>
        <w:adjustRightInd w:val="0"/>
        <w:snapToGrid w:val="0"/>
        <w:spacing w:line="560" w:lineRule="exact"/>
        <w:ind w:firstLine="602"/>
        <w:rPr>
          <w:rFonts w:ascii="仿宋_GB2312" w:hAnsi="等线 Light"/>
          <w:b/>
          <w:szCs w:val="30"/>
        </w:rPr>
      </w:pPr>
      <w:r>
        <w:rPr>
          <w:rFonts w:hint="eastAsia" w:ascii="仿宋_GB2312" w:hAnsi="等线 Light"/>
          <w:b/>
          <w:szCs w:val="30"/>
        </w:rPr>
        <w:t>五、信息披露承诺</w:t>
      </w:r>
    </w:p>
    <w:p>
      <w:pPr>
        <w:adjustRightInd w:val="0"/>
        <w:snapToGrid w:val="0"/>
        <w:spacing w:line="560" w:lineRule="exact"/>
        <w:ind w:firstLine="600" w:firstLineChars="200"/>
        <w:rPr>
          <w:rFonts w:ascii="仿宋_GB2312" w:hAnsi="等线 Light"/>
          <w:bCs/>
          <w:szCs w:val="30"/>
        </w:rPr>
      </w:pPr>
      <w:r>
        <w:rPr>
          <w:rFonts w:hint="eastAsia" w:ascii="仿宋_GB2312" w:hAnsi="等线 Light"/>
          <w:bCs/>
          <w:szCs w:val="30"/>
        </w:rPr>
        <w:t>本公司及全体董事、监事、高级管理人员或履行同等职责的人员承诺公告内容的真实、准确、完整、及时，并将按照银行间债券市场相关自律规则的规定，履行相关后续信息披露义务。</w:t>
      </w:r>
    </w:p>
    <w:p>
      <w:pPr>
        <w:adjustRightInd w:val="0"/>
        <w:snapToGrid w:val="0"/>
        <w:spacing w:line="560" w:lineRule="exact"/>
        <w:ind w:firstLine="600" w:firstLineChars="200"/>
        <w:rPr>
          <w:rFonts w:ascii="仿宋_GB2312" w:hAnsi="等线 Light"/>
          <w:bCs/>
          <w:szCs w:val="30"/>
        </w:rPr>
      </w:pPr>
      <w:r>
        <w:rPr>
          <w:rFonts w:hint="eastAsia" w:ascii="仿宋_GB2312" w:hAnsi="等线 Light"/>
          <w:bCs/>
          <w:szCs w:val="30"/>
        </w:rPr>
        <w:t>本公司承诺，本次募集资金用途的变更符合国家法律法规及政策要求，符合《银行间债券市场非金融企业债务融资工具募集资金用途管理规程》及相关自律规则、产品指引的规定，并将严格按照发行文件及已披露公告中的相关承诺，合规使用募集资金。</w:t>
      </w:r>
    </w:p>
    <w:p>
      <w:pPr>
        <w:adjustRightInd w:val="0"/>
        <w:snapToGrid w:val="0"/>
        <w:spacing w:line="560" w:lineRule="exact"/>
        <w:ind w:firstLine="600" w:firstLineChars="200"/>
        <w:rPr>
          <w:rFonts w:ascii="仿宋_GB2312" w:hAnsi="等线 Light"/>
          <w:bCs/>
          <w:szCs w:val="30"/>
        </w:rPr>
      </w:pPr>
      <w:r>
        <w:rPr>
          <w:rFonts w:hint="eastAsia" w:ascii="仿宋_GB2312" w:hAnsi="等线 Light"/>
          <w:bCs/>
          <w:szCs w:val="30"/>
        </w:rPr>
        <w:t>若持有人对于募集资金用途变更有异议，可与本公司沟通联系，或通过提议召开持有人会议审议等方式处理。</w:t>
      </w:r>
    </w:p>
    <w:p>
      <w:pPr>
        <w:adjustRightInd w:val="0"/>
        <w:snapToGrid w:val="0"/>
        <w:spacing w:line="560" w:lineRule="exact"/>
        <w:ind w:firstLine="600" w:firstLineChars="200"/>
        <w:rPr>
          <w:rFonts w:ascii="仿宋_GB2312" w:hAnsi="等线 Light"/>
          <w:bCs/>
          <w:color w:val="808080"/>
          <w:szCs w:val="30"/>
        </w:rPr>
      </w:pPr>
      <w:r>
        <w:rPr>
          <w:rFonts w:hint="eastAsia" w:ascii="仿宋_GB2312" w:hAnsi="等线 Light"/>
          <w:bCs/>
          <w:color w:val="808080"/>
          <w:szCs w:val="30"/>
        </w:rPr>
        <w:t>原发行文件未披露如下内容的，根据《关于〈银行间债券市场非金融企业债务融资工具募集资金用途管理规程〉有关事项的通知》相关要求，本次涉及补充的，请披露如下内容：</w:t>
      </w:r>
    </w:p>
    <w:p>
      <w:pPr>
        <w:adjustRightInd w:val="0"/>
        <w:snapToGrid w:val="0"/>
        <w:spacing w:line="560" w:lineRule="exact"/>
        <w:ind w:firstLine="600" w:firstLineChars="200"/>
        <w:rPr>
          <w:rFonts w:ascii="仿宋_GB2312" w:hAnsi="等线 Light"/>
          <w:bCs/>
          <w:szCs w:val="30"/>
        </w:rPr>
      </w:pPr>
      <w:r>
        <w:rPr>
          <w:rFonts w:hint="eastAsia" w:ascii="仿宋_GB2312" w:hAnsi="等线 Light"/>
          <w:bCs/>
          <w:szCs w:val="30"/>
        </w:rPr>
        <w:t>本公司已按照《银行间债券市场非金融企业债务融资工具募集资金用途管理规程》的规定，与符合该《规程》的承销机构签署监管协议，就本期债务融资工具募集资金开立</w:t>
      </w:r>
      <w:r>
        <w:rPr>
          <w:rFonts w:hint="eastAsia" w:ascii="仿宋_GB2312" w:hAnsi="等线 Light"/>
          <w:bCs/>
          <w:color w:val="808080"/>
          <w:szCs w:val="30"/>
        </w:rPr>
        <w:t>募集资金专项账户/募集资金监管账户</w:t>
      </w:r>
      <w:r>
        <w:rPr>
          <w:rFonts w:hint="eastAsia" w:ascii="仿宋_GB2312" w:hAnsi="等线 Light"/>
          <w:bCs/>
          <w:szCs w:val="30"/>
        </w:rPr>
        <w:t>。</w:t>
      </w:r>
    </w:p>
    <w:p>
      <w:pPr>
        <w:adjustRightInd w:val="0"/>
        <w:snapToGrid w:val="0"/>
        <w:spacing w:line="560" w:lineRule="exact"/>
        <w:ind w:firstLine="600" w:firstLineChars="200"/>
        <w:rPr>
          <w:rFonts w:ascii="仿宋_GB2312" w:hAnsi="等线 Light"/>
          <w:bCs/>
          <w:szCs w:val="30"/>
        </w:rPr>
      </w:pPr>
      <w:r>
        <w:rPr>
          <w:rFonts w:hint="eastAsia" w:ascii="仿宋_GB2312" w:hAnsi="等线 Light"/>
          <w:bCs/>
          <w:szCs w:val="30"/>
        </w:rPr>
        <w:t>本期债务融资工具存续期需变更募集资金用途的，将配合存续期管理机构或主承销商核查拟变更用途是否符合法律法规、自律规则及相关产品指引、通知和信息披露要求，核查是否涉及虚假化解或新增地方政府隐性债务</w:t>
      </w:r>
      <w:r>
        <w:rPr>
          <w:rFonts w:hint="eastAsia" w:ascii="仿宋_GB2312" w:hAnsi="等线 Light"/>
          <w:bCs/>
          <w:color w:val="808080"/>
          <w:szCs w:val="30"/>
        </w:rPr>
        <w:t>（适用于城建类企业），</w:t>
      </w:r>
      <w:r>
        <w:rPr>
          <w:rFonts w:hint="eastAsia" w:ascii="仿宋_GB2312" w:hAnsi="等线 Light"/>
          <w:bCs/>
          <w:szCs w:val="30"/>
        </w:rPr>
        <w:t>报交易商协会备案</w:t>
      </w:r>
      <w:r>
        <w:rPr>
          <w:rFonts w:hint="eastAsia" w:ascii="仿宋_GB2312" w:hAnsi="等线 Light"/>
          <w:bCs/>
          <w:color w:val="808080"/>
          <w:szCs w:val="30"/>
        </w:rPr>
        <w:t>（适用于城建类企业、房地产企业、项目收益票据、保障性安居工程债务融资工具、保障性租赁住房债务融资工具、革命老区振兴发展债务融资工具、绿色债务融资工具、转型债券）</w:t>
      </w:r>
      <w:r>
        <w:rPr>
          <w:rFonts w:hint="eastAsia" w:ascii="仿宋_GB2312" w:hAnsi="等线 Light"/>
          <w:bCs/>
          <w:szCs w:val="30"/>
        </w:rPr>
        <w:t>，并按照《银行间债券市场非金融企业债务融资工具信息披露规则》要求及时披露变更公告。</w:t>
      </w:r>
    </w:p>
    <w:p>
      <w:pPr>
        <w:pStyle w:val="15"/>
        <w:adjustRightInd w:val="0"/>
        <w:snapToGrid w:val="0"/>
        <w:spacing w:line="560" w:lineRule="exact"/>
        <w:ind w:firstLine="600"/>
        <w:rPr>
          <w:rFonts w:ascii="仿宋_GB2312" w:hAnsi="宋体" w:cs="宋体"/>
          <w:szCs w:val="30"/>
        </w:rPr>
      </w:pPr>
      <w:r>
        <w:rPr>
          <w:rFonts w:hint="eastAsia" w:ascii="仿宋_GB2312" w:hAnsi="等线 Light"/>
          <w:bCs/>
          <w:szCs w:val="30"/>
        </w:rPr>
        <w:t>特此公告。</w:t>
      </w:r>
    </w:p>
    <w:p>
      <w:pPr>
        <w:pStyle w:val="15"/>
        <w:pageBreakBefore/>
        <w:adjustRightInd w:val="0"/>
        <w:snapToGrid w:val="0"/>
        <w:spacing w:line="560" w:lineRule="exact"/>
        <w:ind w:firstLine="600"/>
        <w:rPr>
          <w:rFonts w:ascii="仿宋_GB2312" w:hAnsi="等线 Light"/>
          <w:bCs/>
          <w:szCs w:val="30"/>
        </w:rPr>
      </w:pPr>
      <w:r>
        <w:rPr>
          <w:rFonts w:hint="eastAsia" w:ascii="仿宋_GB2312" w:hAnsi="等线 Light"/>
          <w:bCs/>
          <w:szCs w:val="30"/>
        </w:rPr>
        <w:t>本页无正文，为《关于</w:t>
      </w:r>
      <w:r>
        <w:rPr>
          <w:rFonts w:hint="eastAsia" w:ascii="仿宋_GB2312" w:hAnsi="等线 Light"/>
          <w:bCs/>
          <w:color w:val="808080"/>
          <w:szCs w:val="30"/>
        </w:rPr>
        <w:t>债券名称</w:t>
      </w:r>
      <w:r>
        <w:rPr>
          <w:rFonts w:hint="eastAsia" w:ascii="仿宋_GB2312" w:hAnsi="等线 Light"/>
          <w:bCs/>
          <w:szCs w:val="30"/>
        </w:rPr>
        <w:t>募集资金用途变更的公告》之盖章页</w:t>
      </w:r>
    </w:p>
    <w:p>
      <w:pPr>
        <w:adjustRightInd w:val="0"/>
        <w:snapToGrid w:val="0"/>
        <w:spacing w:line="560" w:lineRule="exact"/>
        <w:ind w:firstLine="600" w:firstLineChars="200"/>
        <w:rPr>
          <w:rFonts w:ascii="仿宋_GB2312" w:hAnsi="宋体" w:cs="宋体"/>
          <w:szCs w:val="30"/>
        </w:rPr>
      </w:pPr>
    </w:p>
    <w:p>
      <w:pPr>
        <w:adjustRightInd w:val="0"/>
        <w:snapToGrid w:val="0"/>
        <w:spacing w:line="560" w:lineRule="exact"/>
        <w:ind w:firstLine="600" w:firstLineChars="200"/>
        <w:rPr>
          <w:rFonts w:ascii="仿宋_GB2312" w:hAnsi="宋体" w:cs="宋体"/>
          <w:szCs w:val="30"/>
        </w:rPr>
      </w:pPr>
    </w:p>
    <w:p>
      <w:pPr>
        <w:spacing w:line="560" w:lineRule="exact"/>
        <w:ind w:left="360"/>
        <w:jc w:val="right"/>
        <w:rPr>
          <w:rFonts w:ascii="仿宋_GB2312" w:hAnsi="仿宋"/>
          <w:szCs w:val="30"/>
        </w:rPr>
      </w:pPr>
    </w:p>
    <w:p>
      <w:pPr>
        <w:pStyle w:val="15"/>
        <w:adjustRightInd w:val="0"/>
        <w:snapToGrid w:val="0"/>
        <w:spacing w:line="560" w:lineRule="exact"/>
        <w:ind w:firstLine="600"/>
        <w:jc w:val="right"/>
        <w:rPr>
          <w:rFonts w:ascii="仿宋_GB2312" w:hAnsi="等线 Light"/>
          <w:bCs/>
          <w:color w:val="808080"/>
          <w:szCs w:val="30"/>
        </w:rPr>
      </w:pPr>
      <w:r>
        <w:rPr>
          <w:rFonts w:hint="eastAsia" w:ascii="仿宋_GB2312" w:hAnsi="等线 Light"/>
          <w:bCs/>
          <w:color w:val="808080"/>
          <w:szCs w:val="30"/>
        </w:rPr>
        <w:t>披露主体名称</w:t>
      </w:r>
    </w:p>
    <w:p>
      <w:pPr>
        <w:spacing w:line="560" w:lineRule="exact"/>
        <w:ind w:left="360" w:firstLine="600"/>
        <w:jc w:val="right"/>
        <w:rPr>
          <w:rFonts w:ascii="仿宋_GB2312" w:hAnsi="仿宋"/>
          <w:szCs w:val="30"/>
        </w:rPr>
      </w:pPr>
      <w:r>
        <w:rPr>
          <w:rFonts w:hint="eastAsia" w:ascii="仿宋_GB2312" w:hAnsi="仿宋"/>
          <w:szCs w:val="30"/>
        </w:rPr>
        <w:t xml:space="preserve">    年  月  日</w:t>
      </w:r>
    </w:p>
    <w:p>
      <w:pPr>
        <w:spacing w:line="560" w:lineRule="exact"/>
        <w:ind w:firstLine="600"/>
        <w:rPr>
          <w:rFonts w:ascii="仿宋_GB2312" w:hAnsi="宋体" w:cs="仿宋_GB2312"/>
          <w:szCs w:val="30"/>
        </w:rPr>
      </w:pPr>
    </w:p>
    <w:p>
      <w:pPr>
        <w:spacing w:line="560" w:lineRule="exact"/>
        <w:ind w:firstLine="600"/>
        <w:rPr>
          <w:rFonts w:ascii="仿宋_GB2312" w:hAnsi="宋体" w:cs="仿宋_GB2312"/>
          <w:szCs w:val="30"/>
        </w:rPr>
      </w:pPr>
    </w:p>
    <w:p>
      <w:pPr>
        <w:pageBreakBefore/>
        <w:spacing w:line="560" w:lineRule="exact"/>
        <w:rPr>
          <w:rFonts w:hint="eastAsia" w:ascii="仿宋_GB2312" w:hAnsi="宋体" w:cs="仿宋_GB2312"/>
          <w:b/>
          <w:bCs/>
          <w:szCs w:val="30"/>
        </w:rPr>
      </w:pPr>
      <w:r>
        <w:rPr>
          <w:rFonts w:hint="eastAsia" w:ascii="仿宋_GB2312" w:hAnsi="宋体" w:cs="仿宋_GB2312"/>
          <w:b/>
          <w:bCs/>
          <w:szCs w:val="30"/>
        </w:rPr>
        <w:t>二、变更/新增募集资金监管账户/专项账户的公告</w:t>
      </w:r>
    </w:p>
    <w:tbl>
      <w:tblPr>
        <w:tblStyle w:val="7"/>
        <w:tblW w:w="0" w:type="auto"/>
        <w:tblInd w:w="0" w:type="dxa"/>
        <w:tblLayout w:type="autofit"/>
        <w:tblCellMar>
          <w:top w:w="0" w:type="dxa"/>
          <w:left w:w="108" w:type="dxa"/>
          <w:bottom w:w="0" w:type="dxa"/>
          <w:right w:w="108" w:type="dxa"/>
        </w:tblCellMar>
      </w:tblPr>
      <w:tblGrid>
        <w:gridCol w:w="4189"/>
        <w:gridCol w:w="4117"/>
      </w:tblGrid>
      <w:tr>
        <w:tblPrEx>
          <w:tblCellMar>
            <w:top w:w="0" w:type="dxa"/>
            <w:left w:w="108" w:type="dxa"/>
            <w:bottom w:w="0" w:type="dxa"/>
            <w:right w:w="108" w:type="dxa"/>
          </w:tblCellMar>
        </w:tblPrEx>
        <w:tc>
          <w:tcPr>
            <w:tcW w:w="4189" w:type="dxa"/>
          </w:tcPr>
          <w:p>
            <w:pPr>
              <w:adjustRightInd w:val="0"/>
              <w:snapToGrid w:val="0"/>
              <w:spacing w:line="560" w:lineRule="exact"/>
              <w:ind w:right="600" w:rightChars="200"/>
              <w:jc w:val="left"/>
              <w:rPr>
                <w:rFonts w:ascii="仿宋_GB2312"/>
                <w:bCs/>
                <w:color w:val="808080"/>
                <w:sz w:val="28"/>
                <w:szCs w:val="28"/>
              </w:rPr>
            </w:pPr>
            <w:r>
              <w:rPr>
                <w:rFonts w:hint="eastAsia" w:ascii="仿宋_GB2312"/>
                <w:bCs/>
                <w:sz w:val="28"/>
                <w:szCs w:val="28"/>
              </w:rPr>
              <w:t>债券代码：</w:t>
            </w:r>
            <w:r>
              <w:rPr>
                <w:rFonts w:hint="eastAsia" w:ascii="仿宋_GB2312"/>
                <w:bCs/>
                <w:color w:val="808080"/>
                <w:sz w:val="28"/>
                <w:szCs w:val="28"/>
              </w:rPr>
              <w:t>债券代码</w:t>
            </w:r>
          </w:p>
        </w:tc>
        <w:tc>
          <w:tcPr>
            <w:tcW w:w="4117" w:type="dxa"/>
          </w:tcPr>
          <w:p>
            <w:pPr>
              <w:adjustRightInd w:val="0"/>
              <w:snapToGrid w:val="0"/>
              <w:spacing w:line="560" w:lineRule="exact"/>
              <w:ind w:right="600" w:rightChars="200"/>
              <w:jc w:val="right"/>
              <w:rPr>
                <w:rFonts w:ascii="仿宋_GB2312"/>
                <w:bCs/>
                <w:color w:val="808080"/>
                <w:sz w:val="28"/>
                <w:szCs w:val="28"/>
              </w:rPr>
            </w:pPr>
            <w:r>
              <w:rPr>
                <w:rFonts w:hint="eastAsia" w:ascii="仿宋_GB2312"/>
                <w:bCs/>
                <w:sz w:val="28"/>
                <w:szCs w:val="28"/>
              </w:rPr>
              <w:t>债券简称：</w:t>
            </w:r>
            <w:r>
              <w:rPr>
                <w:rFonts w:hint="eastAsia" w:ascii="仿宋_GB2312"/>
                <w:bCs/>
                <w:color w:val="808080"/>
                <w:sz w:val="28"/>
                <w:szCs w:val="28"/>
              </w:rPr>
              <w:t>债券简称</w:t>
            </w:r>
          </w:p>
        </w:tc>
      </w:tr>
    </w:tbl>
    <w:p>
      <w:pPr>
        <w:adjustRightInd w:val="0"/>
        <w:snapToGrid w:val="0"/>
        <w:spacing w:line="560" w:lineRule="exact"/>
        <w:ind w:right="600" w:rightChars="200"/>
        <w:jc w:val="center"/>
        <w:rPr>
          <w:rFonts w:ascii="宋体" w:hAnsi="宋体"/>
          <w:b/>
          <w:sz w:val="44"/>
          <w:szCs w:val="44"/>
        </w:rPr>
      </w:pPr>
    </w:p>
    <w:p>
      <w:pPr>
        <w:adjustRightInd w:val="0"/>
        <w:snapToGrid w:val="0"/>
        <w:spacing w:line="560" w:lineRule="exact"/>
        <w:ind w:right="600" w:rightChars="200"/>
        <w:jc w:val="center"/>
        <w:rPr>
          <w:rFonts w:ascii="宋体" w:hAnsi="宋体"/>
          <w:b/>
          <w:sz w:val="36"/>
          <w:szCs w:val="36"/>
        </w:rPr>
      </w:pPr>
      <w:r>
        <w:rPr>
          <w:rFonts w:hint="eastAsia" w:ascii="宋体" w:hAnsi="宋体"/>
          <w:b/>
          <w:sz w:val="36"/>
          <w:szCs w:val="36"/>
        </w:rPr>
        <w:t>关于</w:t>
      </w:r>
      <w:r>
        <w:rPr>
          <w:rFonts w:hint="eastAsia" w:ascii="宋体" w:hAnsi="宋体"/>
          <w:b/>
          <w:color w:val="808080"/>
          <w:sz w:val="36"/>
          <w:szCs w:val="36"/>
        </w:rPr>
        <w:t>变更/新增债券全称</w:t>
      </w:r>
      <w:r>
        <w:rPr>
          <w:rFonts w:hint="eastAsia" w:ascii="宋体" w:hAnsi="宋体"/>
          <w:b/>
          <w:sz w:val="36"/>
          <w:szCs w:val="36"/>
        </w:rPr>
        <w:t>募集资金</w:t>
      </w:r>
      <w:r>
        <w:rPr>
          <w:rFonts w:hint="eastAsia" w:ascii="宋体" w:hAnsi="宋体"/>
          <w:b/>
          <w:color w:val="808080"/>
          <w:sz w:val="36"/>
          <w:szCs w:val="36"/>
        </w:rPr>
        <w:t>监管账户/专项账户</w:t>
      </w:r>
      <w:r>
        <w:rPr>
          <w:rFonts w:hint="eastAsia" w:ascii="宋体" w:hAnsi="宋体"/>
          <w:b/>
          <w:sz w:val="36"/>
          <w:szCs w:val="36"/>
        </w:rPr>
        <w:t>的公告</w:t>
      </w:r>
    </w:p>
    <w:p>
      <w:pPr>
        <w:adjustRightInd w:val="0"/>
        <w:snapToGrid w:val="0"/>
        <w:spacing w:line="560" w:lineRule="exact"/>
        <w:ind w:firstLine="602" w:firstLineChars="200"/>
        <w:rPr>
          <w:rFonts w:ascii="仿宋_GB2312" w:hAnsi="等线 Light"/>
          <w:b/>
          <w:szCs w:val="30"/>
        </w:rPr>
      </w:pPr>
    </w:p>
    <w:p>
      <w:pPr>
        <w:adjustRightInd w:val="0"/>
        <w:snapToGrid w:val="0"/>
        <w:spacing w:line="560" w:lineRule="exact"/>
        <w:ind w:firstLine="600" w:firstLineChars="200"/>
        <w:rPr>
          <w:rFonts w:ascii="仿宋_GB2312" w:hAnsi="等线 Light"/>
          <w:szCs w:val="30"/>
        </w:rPr>
      </w:pPr>
      <w:r>
        <w:rPr>
          <w:rFonts w:hint="eastAsia" w:ascii="仿宋_GB2312" w:hAnsi="等线 Light"/>
          <w:color w:val="808080"/>
          <w:szCs w:val="30"/>
        </w:rPr>
        <w:t>本公司</w:t>
      </w:r>
      <w:r>
        <w:rPr>
          <w:rFonts w:hint="eastAsia" w:ascii="仿宋_GB2312" w:hAnsi="等线 Light"/>
          <w:bCs/>
          <w:szCs w:val="30"/>
        </w:rPr>
        <w:t>拟</w:t>
      </w:r>
      <w:r>
        <w:rPr>
          <w:rFonts w:hint="eastAsia" w:ascii="仿宋_GB2312" w:hAnsi="等线 Light"/>
          <w:color w:val="808080"/>
          <w:szCs w:val="30"/>
        </w:rPr>
        <w:t>变更/新增</w:t>
      </w:r>
      <w:r>
        <w:rPr>
          <w:rFonts w:hint="eastAsia" w:ascii="仿宋_GB2312" w:hAnsi="等线 Light"/>
          <w:color w:val="808080"/>
          <w:szCs w:val="30"/>
          <w:u w:val="single"/>
        </w:rPr>
        <w:t>请填写债券全称</w:t>
      </w:r>
      <w:r>
        <w:rPr>
          <w:rFonts w:hint="eastAsia" w:ascii="仿宋_GB2312" w:hAnsi="等线 Light"/>
          <w:bCs/>
          <w:szCs w:val="30"/>
        </w:rPr>
        <w:t>的募集资金</w:t>
      </w:r>
      <w:r>
        <w:rPr>
          <w:rFonts w:hint="eastAsia" w:ascii="仿宋_GB2312" w:hAnsi="等线 Light"/>
          <w:color w:val="808080"/>
          <w:szCs w:val="30"/>
        </w:rPr>
        <w:t>监管账户/专项账户</w:t>
      </w:r>
      <w:r>
        <w:rPr>
          <w:rFonts w:hint="eastAsia" w:ascii="仿宋_GB2312" w:hAnsi="等线 Light"/>
          <w:szCs w:val="30"/>
        </w:rPr>
        <w:t>，具体情况公告如下。</w:t>
      </w:r>
    </w:p>
    <w:p>
      <w:pPr>
        <w:adjustRightInd w:val="0"/>
        <w:snapToGrid w:val="0"/>
        <w:spacing w:line="560" w:lineRule="exact"/>
        <w:ind w:firstLine="602" w:firstLineChars="200"/>
        <w:rPr>
          <w:rFonts w:ascii="仿宋_GB2312" w:hAnsi="等线 Light"/>
          <w:b/>
          <w:szCs w:val="30"/>
        </w:rPr>
      </w:pPr>
      <w:r>
        <w:rPr>
          <w:rFonts w:hint="eastAsia" w:ascii="仿宋_GB2312" w:hAnsi="等线 Light"/>
          <w:b/>
          <w:szCs w:val="30"/>
        </w:rPr>
        <w:t>一、债务融资工具基本情况</w:t>
      </w:r>
    </w:p>
    <w:tbl>
      <w:tblPr>
        <w:tblStyle w:val="7"/>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85"/>
        <w:gridCol w:w="3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 w:hRule="atLeast"/>
        </w:trPr>
        <w:tc>
          <w:tcPr>
            <w:tcW w:w="4185" w:type="dxa"/>
          </w:tcPr>
          <w:p>
            <w:pPr>
              <w:spacing w:line="560" w:lineRule="exact"/>
              <w:rPr>
                <w:rFonts w:ascii="仿宋_GB2312" w:hAnsi="黑体"/>
                <w:szCs w:val="30"/>
              </w:rPr>
            </w:pPr>
            <w:r>
              <w:rPr>
                <w:rFonts w:hint="eastAsia" w:ascii="仿宋_GB2312" w:hAnsi="黑体"/>
                <w:szCs w:val="30"/>
              </w:rPr>
              <w:t>发行人名称</w:t>
            </w:r>
          </w:p>
        </w:tc>
        <w:tc>
          <w:tcPr>
            <w:tcW w:w="3855" w:type="dxa"/>
          </w:tcPr>
          <w:p>
            <w:pPr>
              <w:spacing w:line="560" w:lineRule="exact"/>
              <w:rPr>
                <w:rFonts w:ascii="仿宋_GB2312" w:hAnsi="黑体"/>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5" w:type="dxa"/>
          </w:tcPr>
          <w:p>
            <w:pPr>
              <w:spacing w:line="560" w:lineRule="exact"/>
              <w:rPr>
                <w:rFonts w:ascii="仿宋_GB2312" w:hAnsi="黑体"/>
                <w:szCs w:val="30"/>
              </w:rPr>
            </w:pPr>
            <w:r>
              <w:rPr>
                <w:rFonts w:hint="eastAsia" w:ascii="仿宋_GB2312" w:hAnsi="黑体"/>
                <w:szCs w:val="30"/>
              </w:rPr>
              <w:t>债券全称</w:t>
            </w:r>
          </w:p>
        </w:tc>
        <w:tc>
          <w:tcPr>
            <w:tcW w:w="3855" w:type="dxa"/>
          </w:tcPr>
          <w:p>
            <w:pPr>
              <w:spacing w:line="560" w:lineRule="exact"/>
              <w:rPr>
                <w:rFonts w:ascii="仿宋_GB2312" w:hAnsi="黑体"/>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5" w:type="dxa"/>
          </w:tcPr>
          <w:p>
            <w:pPr>
              <w:spacing w:line="560" w:lineRule="exact"/>
              <w:rPr>
                <w:rFonts w:ascii="仿宋_GB2312" w:hAnsi="黑体"/>
                <w:szCs w:val="30"/>
              </w:rPr>
            </w:pPr>
            <w:r>
              <w:rPr>
                <w:rFonts w:hint="eastAsia" w:ascii="仿宋_GB2312" w:hAnsi="黑体"/>
                <w:szCs w:val="30"/>
              </w:rPr>
              <w:t>债券简称</w:t>
            </w:r>
          </w:p>
        </w:tc>
        <w:tc>
          <w:tcPr>
            <w:tcW w:w="3855" w:type="dxa"/>
          </w:tcPr>
          <w:p>
            <w:pPr>
              <w:spacing w:line="560" w:lineRule="exact"/>
              <w:rPr>
                <w:rFonts w:ascii="仿宋_GB2312" w:hAnsi="黑体"/>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5" w:type="dxa"/>
          </w:tcPr>
          <w:p>
            <w:pPr>
              <w:spacing w:line="560" w:lineRule="exact"/>
              <w:rPr>
                <w:rFonts w:ascii="仿宋_GB2312" w:hAnsi="黑体"/>
                <w:szCs w:val="30"/>
              </w:rPr>
            </w:pPr>
            <w:r>
              <w:rPr>
                <w:rFonts w:hint="eastAsia" w:ascii="仿宋_GB2312" w:hAnsi="黑体"/>
                <w:szCs w:val="30"/>
              </w:rPr>
              <w:t>债券代码</w:t>
            </w:r>
          </w:p>
        </w:tc>
        <w:tc>
          <w:tcPr>
            <w:tcW w:w="3855" w:type="dxa"/>
          </w:tcPr>
          <w:p>
            <w:pPr>
              <w:spacing w:line="560" w:lineRule="exact"/>
              <w:rPr>
                <w:rFonts w:ascii="仿宋_GB2312" w:hAnsi="黑体"/>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5" w:type="dxa"/>
          </w:tcPr>
          <w:p>
            <w:pPr>
              <w:spacing w:line="560" w:lineRule="exact"/>
              <w:rPr>
                <w:rFonts w:ascii="仿宋_GB2312" w:hAnsi="黑体"/>
                <w:szCs w:val="30"/>
              </w:rPr>
            </w:pPr>
            <w:r>
              <w:rPr>
                <w:rFonts w:hint="eastAsia" w:ascii="仿宋_GB2312" w:hAnsi="黑体"/>
                <w:szCs w:val="30"/>
              </w:rPr>
              <w:t>发行金额</w:t>
            </w:r>
          </w:p>
        </w:tc>
        <w:tc>
          <w:tcPr>
            <w:tcW w:w="3855" w:type="dxa"/>
          </w:tcPr>
          <w:p>
            <w:pPr>
              <w:spacing w:line="560" w:lineRule="exact"/>
              <w:rPr>
                <w:rFonts w:ascii="仿宋_GB2312" w:hAnsi="黑体"/>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5" w:type="dxa"/>
          </w:tcPr>
          <w:p>
            <w:pPr>
              <w:spacing w:line="560" w:lineRule="exact"/>
              <w:rPr>
                <w:rFonts w:ascii="仿宋_GB2312" w:hAnsi="黑体"/>
                <w:szCs w:val="30"/>
              </w:rPr>
            </w:pPr>
            <w:r>
              <w:rPr>
                <w:rFonts w:hint="eastAsia" w:ascii="仿宋_GB2312" w:hAnsi="黑体"/>
                <w:szCs w:val="30"/>
              </w:rPr>
              <w:t>起息日</w:t>
            </w:r>
          </w:p>
        </w:tc>
        <w:tc>
          <w:tcPr>
            <w:tcW w:w="3855" w:type="dxa"/>
          </w:tcPr>
          <w:p>
            <w:pPr>
              <w:spacing w:line="560" w:lineRule="exact"/>
              <w:rPr>
                <w:rFonts w:ascii="仿宋_GB2312" w:hAnsi="黑体"/>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5" w:type="dxa"/>
          </w:tcPr>
          <w:p>
            <w:pPr>
              <w:spacing w:line="560" w:lineRule="exact"/>
              <w:rPr>
                <w:rFonts w:ascii="仿宋_GB2312" w:hAnsi="黑体"/>
                <w:szCs w:val="30"/>
              </w:rPr>
            </w:pPr>
            <w:r>
              <w:rPr>
                <w:rFonts w:hint="eastAsia" w:ascii="仿宋_GB2312" w:hAnsi="黑体"/>
                <w:szCs w:val="30"/>
              </w:rPr>
              <w:t>发行期限</w:t>
            </w:r>
          </w:p>
        </w:tc>
        <w:tc>
          <w:tcPr>
            <w:tcW w:w="3855" w:type="dxa"/>
          </w:tcPr>
          <w:p>
            <w:pPr>
              <w:spacing w:line="560" w:lineRule="exact"/>
              <w:rPr>
                <w:rFonts w:ascii="仿宋_GB2312" w:hAnsi="黑体"/>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5" w:type="dxa"/>
          </w:tcPr>
          <w:p>
            <w:pPr>
              <w:spacing w:line="560" w:lineRule="exact"/>
              <w:rPr>
                <w:rFonts w:ascii="仿宋_GB2312" w:hAnsi="黑体"/>
                <w:szCs w:val="30"/>
              </w:rPr>
            </w:pPr>
            <w:r>
              <w:rPr>
                <w:rFonts w:hint="eastAsia" w:ascii="仿宋_GB2312" w:hAnsi="黑体"/>
                <w:szCs w:val="30"/>
              </w:rPr>
              <w:t>本期债务融资工具余额</w:t>
            </w:r>
          </w:p>
        </w:tc>
        <w:tc>
          <w:tcPr>
            <w:tcW w:w="3855" w:type="dxa"/>
          </w:tcPr>
          <w:p>
            <w:pPr>
              <w:spacing w:line="560" w:lineRule="exact"/>
              <w:rPr>
                <w:rFonts w:ascii="仿宋_GB2312" w:hAnsi="黑体"/>
                <w:szCs w:val="30"/>
              </w:rPr>
            </w:pPr>
          </w:p>
        </w:tc>
      </w:tr>
    </w:tbl>
    <w:p>
      <w:pPr>
        <w:pStyle w:val="15"/>
        <w:adjustRightInd w:val="0"/>
        <w:snapToGrid w:val="0"/>
        <w:spacing w:line="560" w:lineRule="exact"/>
        <w:ind w:firstLine="602"/>
        <w:rPr>
          <w:rFonts w:ascii="仿宋_GB2312" w:hAnsi="等线 Light"/>
          <w:b/>
          <w:szCs w:val="30"/>
        </w:rPr>
      </w:pPr>
      <w:r>
        <w:rPr>
          <w:rFonts w:hint="eastAsia" w:ascii="仿宋_GB2312" w:hAnsi="等线 Light"/>
          <w:b/>
          <w:szCs w:val="30"/>
        </w:rPr>
        <w:t>二、原募集资金</w:t>
      </w:r>
      <w:r>
        <w:rPr>
          <w:rFonts w:hint="eastAsia" w:ascii="仿宋_GB2312" w:hAnsi="等线 Light"/>
          <w:b/>
          <w:color w:val="808080"/>
          <w:szCs w:val="30"/>
        </w:rPr>
        <w:t>监管账户/专项账户</w:t>
      </w:r>
      <w:r>
        <w:rPr>
          <w:rFonts w:hint="eastAsia" w:ascii="仿宋_GB2312" w:hAnsi="等线 Light"/>
          <w:b/>
          <w:szCs w:val="30"/>
        </w:rPr>
        <w:t>信息</w:t>
      </w:r>
      <w:r>
        <w:rPr>
          <w:rFonts w:hint="eastAsia" w:ascii="仿宋_GB2312" w:hAnsi="黑体"/>
          <w:color w:val="A5A5A5"/>
          <w:szCs w:val="30"/>
        </w:rPr>
        <w:t>（如涉及多个账户，根据实际情况补充账户信息）</w:t>
      </w:r>
    </w:p>
    <w:p>
      <w:pPr>
        <w:pStyle w:val="15"/>
        <w:adjustRightInd w:val="0"/>
        <w:snapToGrid w:val="0"/>
        <w:spacing w:line="560" w:lineRule="exact"/>
        <w:ind w:firstLine="602"/>
        <w:rPr>
          <w:rFonts w:ascii="仿宋_GB2312" w:hAnsi="等线 Light"/>
          <w:b/>
          <w:szCs w:val="30"/>
        </w:rPr>
      </w:pPr>
      <w:r>
        <w:rPr>
          <w:rFonts w:hint="eastAsia" w:ascii="仿宋_GB2312" w:hAnsi="等线 Light"/>
          <w:b/>
          <w:szCs w:val="30"/>
        </w:rPr>
        <w:t>原账户1</w:t>
      </w:r>
    </w:p>
    <w:p>
      <w:pPr>
        <w:pStyle w:val="15"/>
        <w:adjustRightInd w:val="0"/>
        <w:snapToGrid w:val="0"/>
        <w:spacing w:line="560" w:lineRule="exact"/>
        <w:ind w:firstLine="600"/>
        <w:rPr>
          <w:rFonts w:ascii="仿宋_GB2312" w:hAnsi="等线 Light"/>
          <w:bCs/>
          <w:szCs w:val="30"/>
        </w:rPr>
      </w:pPr>
      <w:r>
        <w:rPr>
          <w:rFonts w:hint="eastAsia" w:ascii="仿宋_GB2312" w:hAnsi="等线 Light"/>
          <w:bCs/>
          <w:szCs w:val="30"/>
        </w:rPr>
        <w:t>户名：</w:t>
      </w:r>
    </w:p>
    <w:p>
      <w:pPr>
        <w:pStyle w:val="15"/>
        <w:adjustRightInd w:val="0"/>
        <w:snapToGrid w:val="0"/>
        <w:spacing w:line="560" w:lineRule="exact"/>
        <w:ind w:firstLine="600"/>
        <w:rPr>
          <w:rFonts w:ascii="仿宋_GB2312" w:hAnsi="等线 Light"/>
          <w:bCs/>
          <w:szCs w:val="30"/>
        </w:rPr>
      </w:pPr>
      <w:r>
        <w:rPr>
          <w:rFonts w:hint="eastAsia" w:ascii="仿宋_GB2312" w:hAnsi="等线 Light"/>
          <w:bCs/>
          <w:szCs w:val="30"/>
        </w:rPr>
        <w:t>账号：</w:t>
      </w:r>
    </w:p>
    <w:p>
      <w:pPr>
        <w:pStyle w:val="15"/>
        <w:adjustRightInd w:val="0"/>
        <w:snapToGrid w:val="0"/>
        <w:spacing w:line="560" w:lineRule="exact"/>
        <w:ind w:firstLine="600"/>
        <w:rPr>
          <w:rFonts w:ascii="仿宋_GB2312" w:hAnsi="等线 Light"/>
          <w:bCs/>
          <w:szCs w:val="30"/>
        </w:rPr>
      </w:pPr>
      <w:r>
        <w:rPr>
          <w:rFonts w:hint="eastAsia" w:ascii="仿宋_GB2312" w:hAnsi="等线 Light"/>
          <w:bCs/>
          <w:szCs w:val="30"/>
        </w:rPr>
        <w:t>开户行：</w:t>
      </w:r>
    </w:p>
    <w:p>
      <w:pPr>
        <w:pStyle w:val="15"/>
        <w:adjustRightInd w:val="0"/>
        <w:snapToGrid w:val="0"/>
        <w:spacing w:line="560" w:lineRule="exact"/>
        <w:ind w:firstLine="600"/>
        <w:rPr>
          <w:rFonts w:ascii="仿宋_GB2312" w:hAnsi="等线 Light"/>
          <w:bCs/>
          <w:szCs w:val="30"/>
        </w:rPr>
      </w:pPr>
      <w:r>
        <w:rPr>
          <w:rFonts w:hint="eastAsia" w:ascii="仿宋_GB2312" w:hAnsi="等线 Light"/>
          <w:bCs/>
          <w:szCs w:val="30"/>
        </w:rPr>
        <w:t>监管金额：</w:t>
      </w:r>
      <w:r>
        <w:rPr>
          <w:rFonts w:hint="eastAsia" w:ascii="仿宋_GB2312" w:hAnsi="等线 Light"/>
          <w:bCs/>
          <w:color w:val="808080"/>
          <w:szCs w:val="30"/>
          <w:u w:val="single"/>
        </w:rPr>
        <w:t>根据实际情况填写监管金额</w:t>
      </w:r>
      <w:r>
        <w:rPr>
          <w:rFonts w:hint="eastAsia" w:ascii="仿宋_GB2312" w:hAnsi="黑体"/>
          <w:color w:val="A5A5A5"/>
          <w:szCs w:val="30"/>
        </w:rPr>
        <w:t>亿元/万元</w:t>
      </w:r>
    </w:p>
    <w:p>
      <w:pPr>
        <w:pStyle w:val="15"/>
        <w:adjustRightInd w:val="0"/>
        <w:snapToGrid w:val="0"/>
        <w:spacing w:line="560" w:lineRule="exact"/>
        <w:ind w:firstLine="602"/>
        <w:rPr>
          <w:rFonts w:ascii="仿宋_GB2312" w:hAnsi="等线 Light"/>
          <w:b/>
          <w:szCs w:val="30"/>
        </w:rPr>
      </w:pPr>
      <w:r>
        <w:rPr>
          <w:rFonts w:hint="eastAsia" w:ascii="仿宋_GB2312" w:hAnsi="等线 Light"/>
          <w:b/>
          <w:szCs w:val="30"/>
        </w:rPr>
        <w:t>三、</w:t>
      </w:r>
      <w:r>
        <w:rPr>
          <w:rFonts w:hint="eastAsia" w:ascii="仿宋_GB2312" w:hAnsi="等线 Light"/>
          <w:b/>
          <w:color w:val="808080"/>
          <w:szCs w:val="30"/>
        </w:rPr>
        <w:t>变更/新增</w:t>
      </w:r>
      <w:r>
        <w:rPr>
          <w:rFonts w:hint="eastAsia" w:ascii="仿宋_GB2312" w:hAnsi="等线 Light"/>
          <w:b/>
          <w:szCs w:val="30"/>
        </w:rPr>
        <w:t>募集资金</w:t>
      </w:r>
      <w:r>
        <w:rPr>
          <w:rFonts w:hint="eastAsia" w:ascii="仿宋_GB2312" w:hAnsi="等线 Light"/>
          <w:b/>
          <w:color w:val="808080"/>
          <w:szCs w:val="30"/>
        </w:rPr>
        <w:t>监管账户/专项账户</w:t>
      </w:r>
      <w:r>
        <w:rPr>
          <w:rFonts w:hint="eastAsia" w:ascii="仿宋_GB2312" w:hAnsi="等线 Light"/>
          <w:b/>
          <w:szCs w:val="30"/>
        </w:rPr>
        <w:t>情况</w:t>
      </w:r>
      <w:r>
        <w:rPr>
          <w:rFonts w:hint="eastAsia" w:ascii="仿宋_GB2312" w:hAnsi="黑体"/>
          <w:color w:val="A5A5A5"/>
          <w:szCs w:val="30"/>
        </w:rPr>
        <w:t>（根据实际情况补充）</w:t>
      </w:r>
    </w:p>
    <w:p>
      <w:pPr>
        <w:pStyle w:val="15"/>
        <w:adjustRightInd w:val="0"/>
        <w:snapToGrid w:val="0"/>
        <w:spacing w:line="560" w:lineRule="exact"/>
        <w:ind w:firstLine="600"/>
        <w:rPr>
          <w:rFonts w:ascii="仿宋_GB2312" w:hAnsi="等线 Light"/>
          <w:bCs/>
          <w:szCs w:val="30"/>
        </w:rPr>
      </w:pPr>
      <w:r>
        <w:rPr>
          <w:rFonts w:hint="eastAsia" w:ascii="仿宋_GB2312" w:hAnsi="等线 Light"/>
          <w:bCs/>
          <w:szCs w:val="30"/>
        </w:rPr>
        <w:t>本公司已与原监管行协商一致，并与</w:t>
      </w:r>
      <w:r>
        <w:rPr>
          <w:rFonts w:hint="eastAsia" w:ascii="仿宋_GB2312" w:hAnsi="等线 Light"/>
          <w:bCs/>
          <w:color w:val="808080"/>
          <w:szCs w:val="30"/>
          <w:u w:val="single"/>
        </w:rPr>
        <w:t>根据实际情况填写资金监管行全称</w:t>
      </w:r>
      <w:r>
        <w:rPr>
          <w:rFonts w:hint="eastAsia" w:ascii="仿宋_GB2312" w:hAnsi="等线 Light"/>
          <w:bCs/>
          <w:szCs w:val="30"/>
        </w:rPr>
        <w:t>签订</w:t>
      </w:r>
      <w:r>
        <w:rPr>
          <w:rFonts w:hint="eastAsia" w:ascii="仿宋_GB2312" w:hAnsi="等线 Light"/>
          <w:bCs/>
          <w:color w:val="808080"/>
          <w:szCs w:val="30"/>
          <w:u w:val="single"/>
        </w:rPr>
        <w:t>根据实际情况填写资金监管协议名称</w:t>
      </w:r>
      <w:r>
        <w:rPr>
          <w:rFonts w:hint="eastAsia" w:ascii="仿宋_GB2312" w:hAnsi="等线 Light"/>
          <w:bCs/>
          <w:szCs w:val="30"/>
        </w:rPr>
        <w:t>，监管金额为</w:t>
      </w:r>
      <w:r>
        <w:rPr>
          <w:rFonts w:hint="eastAsia" w:ascii="仿宋_GB2312" w:hAnsi="等线 Light"/>
          <w:bCs/>
          <w:color w:val="808080"/>
          <w:szCs w:val="30"/>
          <w:u w:val="single"/>
        </w:rPr>
        <w:t>根据实际情况填写监管金额</w:t>
      </w:r>
      <w:r>
        <w:rPr>
          <w:rFonts w:hint="eastAsia" w:ascii="仿宋_GB2312" w:hAnsi="黑体"/>
          <w:color w:val="A5A5A5"/>
          <w:szCs w:val="30"/>
        </w:rPr>
        <w:t>亿元/万元</w:t>
      </w:r>
      <w:r>
        <w:rPr>
          <w:rFonts w:hint="eastAsia" w:ascii="仿宋_GB2312" w:hAnsi="等线 Light"/>
          <w:bCs/>
          <w:szCs w:val="30"/>
        </w:rPr>
        <w:t>，资金将于</w:t>
      </w:r>
      <w:r>
        <w:rPr>
          <w:rFonts w:hint="eastAsia" w:ascii="仿宋_GB2312" w:hAnsi="等线 Light"/>
          <w:bCs/>
          <w:color w:val="808080"/>
          <w:szCs w:val="30"/>
          <w:u w:val="single"/>
        </w:rPr>
        <w:t xml:space="preserve">   年  月  日</w:t>
      </w:r>
      <w:r>
        <w:rPr>
          <w:rFonts w:hint="eastAsia" w:ascii="仿宋_GB2312" w:hAnsi="等线 Light"/>
          <w:bCs/>
          <w:szCs w:val="30"/>
        </w:rPr>
        <w:t>划入</w:t>
      </w:r>
      <w:r>
        <w:rPr>
          <w:rFonts w:hint="eastAsia" w:ascii="仿宋_GB2312" w:hAnsi="等线 Light"/>
          <w:bCs/>
          <w:color w:val="808080"/>
          <w:szCs w:val="30"/>
          <w:u w:val="single"/>
        </w:rPr>
        <w:t>变更/新增</w:t>
      </w:r>
      <w:r>
        <w:rPr>
          <w:rFonts w:hint="eastAsia" w:ascii="仿宋_GB2312" w:hAnsi="等线 Light"/>
          <w:bCs/>
          <w:szCs w:val="30"/>
        </w:rPr>
        <w:t>的募集资金</w:t>
      </w:r>
      <w:r>
        <w:rPr>
          <w:rFonts w:hint="eastAsia" w:ascii="仿宋_GB2312" w:hAnsi="黑体"/>
          <w:color w:val="A5A5A5"/>
          <w:szCs w:val="30"/>
        </w:rPr>
        <w:t>监管账户/专项账户</w:t>
      </w:r>
      <w:r>
        <w:rPr>
          <w:rFonts w:hint="eastAsia" w:ascii="仿宋_GB2312" w:hAnsi="等线 Light"/>
          <w:bCs/>
          <w:szCs w:val="30"/>
        </w:rPr>
        <w:t>。</w:t>
      </w:r>
    </w:p>
    <w:p>
      <w:pPr>
        <w:pStyle w:val="15"/>
        <w:adjustRightInd w:val="0"/>
        <w:snapToGrid w:val="0"/>
        <w:spacing w:line="560" w:lineRule="exact"/>
        <w:ind w:firstLine="602"/>
        <w:rPr>
          <w:rFonts w:ascii="仿宋_GB2312" w:hAnsi="等线 Light"/>
          <w:b/>
          <w:szCs w:val="30"/>
        </w:rPr>
      </w:pPr>
      <w:r>
        <w:rPr>
          <w:rFonts w:hint="eastAsia" w:ascii="仿宋_GB2312" w:hAnsi="等线 Light"/>
          <w:b/>
          <w:szCs w:val="30"/>
        </w:rPr>
        <w:t>四、变更后募集资金</w:t>
      </w:r>
      <w:r>
        <w:rPr>
          <w:rFonts w:hint="eastAsia" w:ascii="仿宋_GB2312" w:hAnsi="等线 Light"/>
          <w:b/>
          <w:color w:val="808080"/>
          <w:szCs w:val="30"/>
        </w:rPr>
        <w:t>监管账户/专项账户</w:t>
      </w:r>
      <w:r>
        <w:rPr>
          <w:rFonts w:hint="eastAsia" w:ascii="仿宋_GB2312" w:hAnsi="等线 Light"/>
          <w:b/>
          <w:szCs w:val="30"/>
        </w:rPr>
        <w:t>信息</w:t>
      </w:r>
      <w:r>
        <w:rPr>
          <w:rFonts w:hint="eastAsia" w:ascii="仿宋_GB2312" w:hAnsi="黑体"/>
          <w:color w:val="A5A5A5"/>
          <w:szCs w:val="30"/>
        </w:rPr>
        <w:t>（如涉及多个账户，根据实际情况补充账户信息）</w:t>
      </w:r>
    </w:p>
    <w:p>
      <w:pPr>
        <w:pStyle w:val="15"/>
        <w:adjustRightInd w:val="0"/>
        <w:snapToGrid w:val="0"/>
        <w:spacing w:line="560" w:lineRule="exact"/>
        <w:ind w:firstLine="602"/>
        <w:rPr>
          <w:rFonts w:ascii="仿宋_GB2312" w:hAnsi="等线 Light"/>
          <w:b/>
          <w:szCs w:val="30"/>
        </w:rPr>
      </w:pPr>
      <w:r>
        <w:rPr>
          <w:rFonts w:hint="eastAsia" w:ascii="仿宋_GB2312" w:hAnsi="等线 Light"/>
          <w:b/>
          <w:szCs w:val="30"/>
        </w:rPr>
        <w:t>变更后账户1</w:t>
      </w:r>
    </w:p>
    <w:p>
      <w:pPr>
        <w:pStyle w:val="15"/>
        <w:adjustRightInd w:val="0"/>
        <w:snapToGrid w:val="0"/>
        <w:spacing w:line="560" w:lineRule="exact"/>
        <w:ind w:firstLine="600"/>
        <w:rPr>
          <w:rFonts w:ascii="仿宋_GB2312" w:hAnsi="等线 Light"/>
          <w:bCs/>
          <w:szCs w:val="30"/>
        </w:rPr>
      </w:pPr>
      <w:r>
        <w:rPr>
          <w:rFonts w:hint="eastAsia" w:ascii="仿宋_GB2312" w:hAnsi="等线 Light"/>
          <w:bCs/>
          <w:szCs w:val="30"/>
        </w:rPr>
        <w:t>户名：</w:t>
      </w:r>
    </w:p>
    <w:p>
      <w:pPr>
        <w:pStyle w:val="15"/>
        <w:adjustRightInd w:val="0"/>
        <w:snapToGrid w:val="0"/>
        <w:spacing w:line="560" w:lineRule="exact"/>
        <w:ind w:firstLine="600"/>
        <w:rPr>
          <w:rFonts w:ascii="仿宋_GB2312" w:hAnsi="等线 Light"/>
          <w:bCs/>
          <w:szCs w:val="30"/>
        </w:rPr>
      </w:pPr>
      <w:r>
        <w:rPr>
          <w:rFonts w:hint="eastAsia" w:ascii="仿宋_GB2312" w:hAnsi="等线 Light"/>
          <w:bCs/>
          <w:szCs w:val="30"/>
        </w:rPr>
        <w:t>账号：</w:t>
      </w:r>
    </w:p>
    <w:p>
      <w:pPr>
        <w:pStyle w:val="15"/>
        <w:adjustRightInd w:val="0"/>
        <w:snapToGrid w:val="0"/>
        <w:spacing w:line="560" w:lineRule="exact"/>
        <w:ind w:firstLine="600"/>
        <w:rPr>
          <w:rFonts w:ascii="仿宋_GB2312" w:hAnsi="等线 Light"/>
          <w:bCs/>
          <w:szCs w:val="30"/>
        </w:rPr>
      </w:pPr>
      <w:r>
        <w:rPr>
          <w:rFonts w:hint="eastAsia" w:ascii="仿宋_GB2312" w:hAnsi="等线 Light"/>
          <w:bCs/>
          <w:szCs w:val="30"/>
        </w:rPr>
        <w:t>开户行：</w:t>
      </w:r>
    </w:p>
    <w:p>
      <w:pPr>
        <w:pStyle w:val="15"/>
        <w:adjustRightInd w:val="0"/>
        <w:snapToGrid w:val="0"/>
        <w:spacing w:line="560" w:lineRule="exact"/>
        <w:ind w:firstLine="600"/>
        <w:rPr>
          <w:rFonts w:ascii="仿宋_GB2312" w:hAnsi="等线 Light"/>
          <w:bCs/>
          <w:szCs w:val="30"/>
        </w:rPr>
      </w:pPr>
      <w:r>
        <w:rPr>
          <w:rFonts w:hint="eastAsia" w:ascii="仿宋_GB2312" w:hAnsi="等线 Light"/>
          <w:bCs/>
          <w:szCs w:val="30"/>
        </w:rPr>
        <w:t>监管金额：</w:t>
      </w:r>
      <w:r>
        <w:rPr>
          <w:rFonts w:hint="eastAsia" w:ascii="仿宋_GB2312" w:hAnsi="等线 Light"/>
          <w:bCs/>
          <w:color w:val="808080"/>
          <w:szCs w:val="30"/>
          <w:u w:val="single"/>
        </w:rPr>
        <w:t>根据实际情况填写监管金额</w:t>
      </w:r>
      <w:r>
        <w:rPr>
          <w:rFonts w:hint="eastAsia" w:ascii="仿宋_GB2312" w:hAnsi="黑体"/>
          <w:color w:val="A5A5A5"/>
          <w:szCs w:val="30"/>
        </w:rPr>
        <w:t>亿元/万元</w:t>
      </w:r>
    </w:p>
    <w:p>
      <w:pPr>
        <w:adjustRightInd w:val="0"/>
        <w:snapToGrid w:val="0"/>
        <w:spacing w:line="560" w:lineRule="exact"/>
        <w:ind w:firstLine="602" w:firstLineChars="200"/>
        <w:rPr>
          <w:rFonts w:ascii="仿宋_GB2312" w:hAnsi="等线 Light"/>
          <w:b/>
          <w:szCs w:val="30"/>
        </w:rPr>
      </w:pPr>
      <w:r>
        <w:rPr>
          <w:rFonts w:hint="eastAsia" w:ascii="仿宋_GB2312" w:hAnsi="等线 Light"/>
          <w:b/>
          <w:szCs w:val="30"/>
        </w:rPr>
        <w:t>五、本公司联系人和联系方式</w:t>
      </w:r>
    </w:p>
    <w:p>
      <w:pPr>
        <w:pStyle w:val="17"/>
        <w:spacing w:line="560" w:lineRule="exact"/>
        <w:ind w:firstLine="600"/>
        <w:rPr>
          <w:rFonts w:ascii="仿宋_GB2312" w:hAnsi="仿宋"/>
          <w:szCs w:val="30"/>
        </w:rPr>
      </w:pPr>
      <w:r>
        <w:rPr>
          <w:rFonts w:hint="eastAsia" w:ascii="仿宋_GB2312" w:hAnsi="仿宋"/>
          <w:szCs w:val="30"/>
        </w:rPr>
        <w:t>联系人：</w:t>
      </w:r>
      <w:r>
        <w:rPr>
          <w:rFonts w:hint="eastAsia" w:ascii="仿宋_GB2312" w:hAnsi="Times New Roman"/>
          <w:bCs/>
          <w:color w:val="808080"/>
          <w:szCs w:val="30"/>
          <w:u w:val="single"/>
        </w:rPr>
        <w:t>请填写联系人姓名</w:t>
      </w:r>
    </w:p>
    <w:p>
      <w:pPr>
        <w:pStyle w:val="17"/>
        <w:spacing w:line="560" w:lineRule="exact"/>
        <w:ind w:firstLine="600"/>
        <w:rPr>
          <w:rFonts w:ascii="仿宋_GB2312" w:hAnsi="仿宋"/>
          <w:szCs w:val="30"/>
        </w:rPr>
      </w:pPr>
      <w:r>
        <w:rPr>
          <w:rFonts w:hint="eastAsia" w:ascii="仿宋_GB2312" w:hAnsi="仿宋"/>
          <w:szCs w:val="30"/>
        </w:rPr>
        <w:t>联系方式：</w:t>
      </w:r>
      <w:r>
        <w:rPr>
          <w:rFonts w:hint="eastAsia" w:ascii="仿宋_GB2312" w:hAnsi="Times New Roman"/>
          <w:bCs/>
          <w:color w:val="808080"/>
          <w:szCs w:val="30"/>
          <w:u w:val="single"/>
        </w:rPr>
        <w:t>请填写联系方式</w:t>
      </w:r>
    </w:p>
    <w:p>
      <w:pPr>
        <w:pStyle w:val="15"/>
        <w:adjustRightInd w:val="0"/>
        <w:snapToGrid w:val="0"/>
        <w:spacing w:line="560" w:lineRule="exact"/>
        <w:ind w:firstLine="602"/>
        <w:rPr>
          <w:rFonts w:ascii="仿宋_GB2312" w:hAnsi="等线 Light"/>
          <w:b/>
          <w:szCs w:val="30"/>
        </w:rPr>
      </w:pPr>
      <w:r>
        <w:rPr>
          <w:rFonts w:hint="eastAsia" w:ascii="仿宋_GB2312" w:hAnsi="等线 Light"/>
          <w:b/>
          <w:szCs w:val="30"/>
        </w:rPr>
        <w:t>六、信息披露承诺</w:t>
      </w:r>
    </w:p>
    <w:p>
      <w:pPr>
        <w:adjustRightInd w:val="0"/>
        <w:snapToGrid w:val="0"/>
        <w:spacing w:line="560" w:lineRule="exact"/>
        <w:ind w:firstLine="600" w:firstLineChars="200"/>
        <w:rPr>
          <w:rFonts w:ascii="仿宋_GB2312" w:hAnsi="等线 Light"/>
          <w:bCs/>
          <w:szCs w:val="30"/>
        </w:rPr>
      </w:pPr>
      <w:r>
        <w:rPr>
          <w:rFonts w:hint="eastAsia" w:ascii="仿宋_GB2312" w:hAnsi="等线 Light"/>
          <w:bCs/>
          <w:szCs w:val="30"/>
        </w:rPr>
        <w:t>本公司及全体董事、监事、高级管理人员或履行同等职责的人员承诺公告内容的真实、准确、完整、及时，并将按照银行间债券市场相关自律规则的规定，履行相关后续信息披露义务。</w:t>
      </w:r>
    </w:p>
    <w:p>
      <w:pPr>
        <w:adjustRightInd w:val="0"/>
        <w:snapToGrid w:val="0"/>
        <w:spacing w:line="560" w:lineRule="exact"/>
        <w:ind w:firstLine="600" w:firstLineChars="200"/>
        <w:rPr>
          <w:rFonts w:ascii="仿宋_GB2312" w:hAnsi="等线 Light"/>
          <w:bCs/>
          <w:szCs w:val="30"/>
        </w:rPr>
      </w:pPr>
      <w:r>
        <w:rPr>
          <w:rFonts w:hint="eastAsia" w:ascii="仿宋_GB2312" w:hAnsi="等线 Light"/>
          <w:bCs/>
          <w:szCs w:val="30"/>
        </w:rPr>
        <w:t>本公司承诺，本次</w:t>
      </w:r>
      <w:r>
        <w:rPr>
          <w:rFonts w:hint="eastAsia" w:ascii="仿宋_GB2312" w:hAnsi="等线 Light"/>
          <w:bCs/>
          <w:color w:val="808080"/>
          <w:szCs w:val="30"/>
        </w:rPr>
        <w:t>变更/新增</w:t>
      </w:r>
      <w:r>
        <w:rPr>
          <w:rFonts w:hint="eastAsia" w:ascii="仿宋_GB2312" w:hAnsi="等线 Light"/>
          <w:bCs/>
          <w:szCs w:val="30"/>
        </w:rPr>
        <w:t>募集资金</w:t>
      </w:r>
      <w:r>
        <w:rPr>
          <w:rFonts w:hint="eastAsia" w:ascii="仿宋_GB2312" w:hAnsi="等线 Light"/>
          <w:bCs/>
          <w:color w:val="808080"/>
          <w:szCs w:val="30"/>
        </w:rPr>
        <w:t>监管账户/专项账户</w:t>
      </w:r>
      <w:r>
        <w:rPr>
          <w:rFonts w:hint="eastAsia" w:ascii="仿宋_GB2312" w:hAnsi="等线 Light"/>
          <w:bCs/>
          <w:szCs w:val="30"/>
        </w:rPr>
        <w:t>符合国家法律法规及政策要求，符合《银行间债券市场非金融企业债务融资工具募集资金用途管理规程》及相关自律规则、产品指引的规定。</w:t>
      </w:r>
    </w:p>
    <w:p>
      <w:pPr>
        <w:pStyle w:val="15"/>
        <w:ind w:firstLine="600"/>
        <w:rPr>
          <w:rFonts w:ascii="仿宋_GB2312" w:hAnsi="宋体" w:cs="宋体"/>
          <w:szCs w:val="30"/>
        </w:rPr>
      </w:pPr>
      <w:r>
        <w:rPr>
          <w:rFonts w:hint="eastAsia" w:ascii="仿宋_GB2312" w:hAnsi="等线 Light"/>
          <w:bCs/>
          <w:szCs w:val="30"/>
        </w:rPr>
        <w:t>特此公告。</w:t>
      </w:r>
    </w:p>
    <w:p>
      <w:pPr>
        <w:pStyle w:val="15"/>
        <w:pageBreakBefore/>
        <w:adjustRightInd w:val="0"/>
        <w:snapToGrid w:val="0"/>
        <w:spacing w:line="560" w:lineRule="exact"/>
        <w:ind w:firstLine="600"/>
        <w:rPr>
          <w:rFonts w:ascii="仿宋_GB2312" w:hAnsi="等线 Light"/>
          <w:bCs/>
          <w:szCs w:val="30"/>
        </w:rPr>
      </w:pPr>
      <w:r>
        <w:rPr>
          <w:rFonts w:hint="eastAsia" w:ascii="仿宋_GB2312" w:hAnsi="等线 Light"/>
          <w:bCs/>
          <w:szCs w:val="30"/>
        </w:rPr>
        <w:t>本页无正文，为《关于</w:t>
      </w:r>
      <w:r>
        <w:rPr>
          <w:rFonts w:hint="eastAsia" w:ascii="仿宋_GB2312" w:hAnsi="等线 Light"/>
          <w:bCs/>
          <w:color w:val="808080"/>
          <w:szCs w:val="30"/>
        </w:rPr>
        <w:t>变更/新增债券名称</w:t>
      </w:r>
      <w:r>
        <w:rPr>
          <w:rFonts w:hint="eastAsia" w:ascii="仿宋_GB2312" w:hAnsi="等线 Light"/>
          <w:bCs/>
          <w:szCs w:val="30"/>
        </w:rPr>
        <w:t>募集资金</w:t>
      </w:r>
      <w:r>
        <w:rPr>
          <w:rFonts w:hint="eastAsia" w:ascii="仿宋_GB2312" w:hAnsi="等线 Light"/>
          <w:bCs/>
          <w:color w:val="808080"/>
          <w:szCs w:val="30"/>
        </w:rPr>
        <w:t>监管账户/专项账户</w:t>
      </w:r>
      <w:r>
        <w:rPr>
          <w:rFonts w:hint="eastAsia" w:ascii="仿宋_GB2312" w:hAnsi="等线 Light"/>
          <w:bCs/>
          <w:szCs w:val="30"/>
        </w:rPr>
        <w:t>的公告》之盖章页</w:t>
      </w:r>
    </w:p>
    <w:p>
      <w:pPr>
        <w:adjustRightInd w:val="0"/>
        <w:snapToGrid w:val="0"/>
        <w:spacing w:line="560" w:lineRule="exact"/>
        <w:ind w:firstLine="600" w:firstLineChars="200"/>
        <w:rPr>
          <w:rFonts w:ascii="仿宋_GB2312" w:hAnsi="宋体" w:cs="宋体"/>
          <w:szCs w:val="30"/>
        </w:rPr>
      </w:pPr>
    </w:p>
    <w:p>
      <w:pPr>
        <w:adjustRightInd w:val="0"/>
        <w:snapToGrid w:val="0"/>
        <w:spacing w:line="560" w:lineRule="exact"/>
        <w:ind w:firstLine="600" w:firstLineChars="200"/>
        <w:rPr>
          <w:rFonts w:ascii="仿宋_GB2312" w:hAnsi="宋体" w:cs="宋体"/>
          <w:szCs w:val="30"/>
        </w:rPr>
      </w:pPr>
    </w:p>
    <w:p>
      <w:pPr>
        <w:spacing w:line="560" w:lineRule="exact"/>
        <w:ind w:left="360"/>
        <w:jc w:val="right"/>
        <w:rPr>
          <w:rFonts w:ascii="仿宋_GB2312" w:hAnsi="仿宋"/>
          <w:szCs w:val="30"/>
        </w:rPr>
      </w:pPr>
    </w:p>
    <w:p>
      <w:pPr>
        <w:pStyle w:val="15"/>
        <w:adjustRightInd w:val="0"/>
        <w:snapToGrid w:val="0"/>
        <w:spacing w:line="560" w:lineRule="exact"/>
        <w:ind w:firstLine="600"/>
        <w:jc w:val="right"/>
        <w:rPr>
          <w:rFonts w:ascii="仿宋_GB2312" w:hAnsi="等线 Light"/>
          <w:bCs/>
          <w:color w:val="808080"/>
          <w:szCs w:val="30"/>
        </w:rPr>
      </w:pPr>
      <w:r>
        <w:rPr>
          <w:rFonts w:hint="eastAsia" w:ascii="仿宋_GB2312" w:hAnsi="等线 Light"/>
          <w:bCs/>
          <w:color w:val="808080"/>
          <w:szCs w:val="30"/>
        </w:rPr>
        <w:t>披露主体名称</w:t>
      </w:r>
    </w:p>
    <w:p>
      <w:pPr>
        <w:spacing w:line="560" w:lineRule="exact"/>
        <w:ind w:left="360" w:firstLine="600"/>
        <w:jc w:val="right"/>
        <w:rPr>
          <w:rFonts w:ascii="仿宋_GB2312" w:hAnsi="仿宋"/>
          <w:szCs w:val="30"/>
        </w:rPr>
      </w:pPr>
      <w:r>
        <w:rPr>
          <w:rFonts w:hint="eastAsia" w:ascii="仿宋_GB2312" w:hAnsi="仿宋"/>
          <w:szCs w:val="30"/>
        </w:rPr>
        <w:t xml:space="preserve">    年  月  日</w:t>
      </w:r>
    </w:p>
    <w:p>
      <w:pPr>
        <w:adjustRightInd w:val="0"/>
        <w:snapToGrid w:val="0"/>
        <w:spacing w:line="560" w:lineRule="exact"/>
        <w:ind w:firstLine="600" w:firstLineChars="200"/>
        <w:rPr>
          <w:rFonts w:ascii="仿宋_GB2312" w:hAnsi="宋体" w:cs="仿宋_GB2312"/>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6"/>
      </w:pPr>
      <w:r>
        <w:rPr>
          <w:rStyle w:val="11"/>
        </w:rPr>
        <w:footnoteRef/>
      </w:r>
      <w:r>
        <w:t xml:space="preserve"> </w:t>
      </w:r>
      <w:r>
        <w:rPr>
          <w:rFonts w:hint="eastAsia"/>
        </w:rPr>
        <w:t>企业资产支持证券参考适用，根据实际情况进行调整。</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2Mjg4N2IyOTU3ODg2NGY4MjEyMGMwZDFjY2IxMGEifQ=="/>
  </w:docVars>
  <w:rsids>
    <w:rsidRoot w:val="00F44C86"/>
    <w:rsid w:val="0004134E"/>
    <w:rsid w:val="00057557"/>
    <w:rsid w:val="0006238A"/>
    <w:rsid w:val="00067AE2"/>
    <w:rsid w:val="00072FD5"/>
    <w:rsid w:val="00092D8F"/>
    <w:rsid w:val="000D14F7"/>
    <w:rsid w:val="000D71AA"/>
    <w:rsid w:val="000D7A1D"/>
    <w:rsid w:val="000E3E7E"/>
    <w:rsid w:val="000E6D39"/>
    <w:rsid w:val="000F6011"/>
    <w:rsid w:val="00111DE4"/>
    <w:rsid w:val="00113B37"/>
    <w:rsid w:val="0011775F"/>
    <w:rsid w:val="00130B33"/>
    <w:rsid w:val="001349BB"/>
    <w:rsid w:val="00140EB3"/>
    <w:rsid w:val="0014269C"/>
    <w:rsid w:val="001570DD"/>
    <w:rsid w:val="00163BAC"/>
    <w:rsid w:val="00171B0A"/>
    <w:rsid w:val="0018148B"/>
    <w:rsid w:val="00181B65"/>
    <w:rsid w:val="001945B1"/>
    <w:rsid w:val="00196184"/>
    <w:rsid w:val="001D2594"/>
    <w:rsid w:val="001E4505"/>
    <w:rsid w:val="001E478F"/>
    <w:rsid w:val="001E7E78"/>
    <w:rsid w:val="001F070A"/>
    <w:rsid w:val="002006BC"/>
    <w:rsid w:val="002026CA"/>
    <w:rsid w:val="00204A55"/>
    <w:rsid w:val="002138F3"/>
    <w:rsid w:val="00221AC0"/>
    <w:rsid w:val="00240D88"/>
    <w:rsid w:val="00244EEA"/>
    <w:rsid w:val="002549AD"/>
    <w:rsid w:val="00260BC7"/>
    <w:rsid w:val="0027177F"/>
    <w:rsid w:val="002757A7"/>
    <w:rsid w:val="0027580F"/>
    <w:rsid w:val="00277507"/>
    <w:rsid w:val="00280049"/>
    <w:rsid w:val="002854F6"/>
    <w:rsid w:val="00295EF9"/>
    <w:rsid w:val="002D51FE"/>
    <w:rsid w:val="002D7480"/>
    <w:rsid w:val="002D7DB0"/>
    <w:rsid w:val="002E7F77"/>
    <w:rsid w:val="002F06C2"/>
    <w:rsid w:val="002F15B0"/>
    <w:rsid w:val="00311A30"/>
    <w:rsid w:val="00317711"/>
    <w:rsid w:val="00324E43"/>
    <w:rsid w:val="00334984"/>
    <w:rsid w:val="00355D0A"/>
    <w:rsid w:val="003566B0"/>
    <w:rsid w:val="0036483E"/>
    <w:rsid w:val="003675B0"/>
    <w:rsid w:val="003764BF"/>
    <w:rsid w:val="00384D0A"/>
    <w:rsid w:val="00384E12"/>
    <w:rsid w:val="003941FF"/>
    <w:rsid w:val="003A03A7"/>
    <w:rsid w:val="003A2CC9"/>
    <w:rsid w:val="003A51B5"/>
    <w:rsid w:val="003B7501"/>
    <w:rsid w:val="003C6412"/>
    <w:rsid w:val="003D1826"/>
    <w:rsid w:val="003D307D"/>
    <w:rsid w:val="003D5928"/>
    <w:rsid w:val="003E4C15"/>
    <w:rsid w:val="003E7535"/>
    <w:rsid w:val="003F1282"/>
    <w:rsid w:val="003F1BE0"/>
    <w:rsid w:val="00405317"/>
    <w:rsid w:val="0041182D"/>
    <w:rsid w:val="004155D4"/>
    <w:rsid w:val="004317DE"/>
    <w:rsid w:val="004420E8"/>
    <w:rsid w:val="0046631B"/>
    <w:rsid w:val="00473351"/>
    <w:rsid w:val="00491838"/>
    <w:rsid w:val="004C1793"/>
    <w:rsid w:val="004F319E"/>
    <w:rsid w:val="00523428"/>
    <w:rsid w:val="00524AA2"/>
    <w:rsid w:val="005312E6"/>
    <w:rsid w:val="005419EB"/>
    <w:rsid w:val="0055390B"/>
    <w:rsid w:val="00557A48"/>
    <w:rsid w:val="005771E0"/>
    <w:rsid w:val="00593598"/>
    <w:rsid w:val="00594A56"/>
    <w:rsid w:val="005A38C8"/>
    <w:rsid w:val="005B5D0A"/>
    <w:rsid w:val="005C6EEA"/>
    <w:rsid w:val="005D1341"/>
    <w:rsid w:val="005D6F37"/>
    <w:rsid w:val="005E5F7D"/>
    <w:rsid w:val="005F0125"/>
    <w:rsid w:val="005F4516"/>
    <w:rsid w:val="00600E4C"/>
    <w:rsid w:val="00612074"/>
    <w:rsid w:val="00632148"/>
    <w:rsid w:val="00632608"/>
    <w:rsid w:val="00634326"/>
    <w:rsid w:val="006350F9"/>
    <w:rsid w:val="006430FF"/>
    <w:rsid w:val="0064619F"/>
    <w:rsid w:val="00647324"/>
    <w:rsid w:val="006517F0"/>
    <w:rsid w:val="006655A3"/>
    <w:rsid w:val="00670B26"/>
    <w:rsid w:val="00685720"/>
    <w:rsid w:val="00690ED0"/>
    <w:rsid w:val="006B484A"/>
    <w:rsid w:val="006B6A4A"/>
    <w:rsid w:val="006C258D"/>
    <w:rsid w:val="006C7FE7"/>
    <w:rsid w:val="006E0F9C"/>
    <w:rsid w:val="006E7C79"/>
    <w:rsid w:val="00702470"/>
    <w:rsid w:val="00707AEA"/>
    <w:rsid w:val="00717511"/>
    <w:rsid w:val="00720AC4"/>
    <w:rsid w:val="00734E5A"/>
    <w:rsid w:val="00743218"/>
    <w:rsid w:val="00745D70"/>
    <w:rsid w:val="007524EE"/>
    <w:rsid w:val="00756B12"/>
    <w:rsid w:val="00763976"/>
    <w:rsid w:val="00764A37"/>
    <w:rsid w:val="007867BB"/>
    <w:rsid w:val="00787AB9"/>
    <w:rsid w:val="00795B78"/>
    <w:rsid w:val="007A0D39"/>
    <w:rsid w:val="007A1932"/>
    <w:rsid w:val="007B3C4E"/>
    <w:rsid w:val="007C6AAA"/>
    <w:rsid w:val="007C78FA"/>
    <w:rsid w:val="007D1669"/>
    <w:rsid w:val="007D363B"/>
    <w:rsid w:val="007D3CA0"/>
    <w:rsid w:val="007E4803"/>
    <w:rsid w:val="007F3F1C"/>
    <w:rsid w:val="0080393E"/>
    <w:rsid w:val="008070C1"/>
    <w:rsid w:val="008324E1"/>
    <w:rsid w:val="00832627"/>
    <w:rsid w:val="00853085"/>
    <w:rsid w:val="008727BB"/>
    <w:rsid w:val="00891FA7"/>
    <w:rsid w:val="008A122F"/>
    <w:rsid w:val="008A1DAF"/>
    <w:rsid w:val="008A753F"/>
    <w:rsid w:val="008B2BF1"/>
    <w:rsid w:val="008B3EE4"/>
    <w:rsid w:val="008C236D"/>
    <w:rsid w:val="008C2D9E"/>
    <w:rsid w:val="008D6132"/>
    <w:rsid w:val="0092134E"/>
    <w:rsid w:val="00935D78"/>
    <w:rsid w:val="00943CDC"/>
    <w:rsid w:val="00950D44"/>
    <w:rsid w:val="0095259F"/>
    <w:rsid w:val="00955155"/>
    <w:rsid w:val="00956CFE"/>
    <w:rsid w:val="00987C53"/>
    <w:rsid w:val="00990C8F"/>
    <w:rsid w:val="009A04EB"/>
    <w:rsid w:val="009B4BDA"/>
    <w:rsid w:val="009C34F1"/>
    <w:rsid w:val="009C5FD7"/>
    <w:rsid w:val="009D29F3"/>
    <w:rsid w:val="009E18DE"/>
    <w:rsid w:val="00A04715"/>
    <w:rsid w:val="00A225C7"/>
    <w:rsid w:val="00A36C89"/>
    <w:rsid w:val="00A40A2E"/>
    <w:rsid w:val="00A434AE"/>
    <w:rsid w:val="00A50063"/>
    <w:rsid w:val="00A62F4D"/>
    <w:rsid w:val="00A63E7A"/>
    <w:rsid w:val="00A672EC"/>
    <w:rsid w:val="00A71608"/>
    <w:rsid w:val="00A7687D"/>
    <w:rsid w:val="00A76E84"/>
    <w:rsid w:val="00A77B8D"/>
    <w:rsid w:val="00A8085C"/>
    <w:rsid w:val="00A91291"/>
    <w:rsid w:val="00A914BC"/>
    <w:rsid w:val="00A918E8"/>
    <w:rsid w:val="00AA2941"/>
    <w:rsid w:val="00AA713A"/>
    <w:rsid w:val="00AB42D3"/>
    <w:rsid w:val="00AB4EAF"/>
    <w:rsid w:val="00AB58A5"/>
    <w:rsid w:val="00AB6687"/>
    <w:rsid w:val="00AC557D"/>
    <w:rsid w:val="00AD48D6"/>
    <w:rsid w:val="00AE0441"/>
    <w:rsid w:val="00AE63C2"/>
    <w:rsid w:val="00AE6541"/>
    <w:rsid w:val="00AE70CF"/>
    <w:rsid w:val="00AF7FEF"/>
    <w:rsid w:val="00B02D52"/>
    <w:rsid w:val="00B04725"/>
    <w:rsid w:val="00B21D6E"/>
    <w:rsid w:val="00B34B1D"/>
    <w:rsid w:val="00B6502B"/>
    <w:rsid w:val="00B66D99"/>
    <w:rsid w:val="00B73833"/>
    <w:rsid w:val="00B742AF"/>
    <w:rsid w:val="00B77AE4"/>
    <w:rsid w:val="00B80B68"/>
    <w:rsid w:val="00B83BC4"/>
    <w:rsid w:val="00B84AB1"/>
    <w:rsid w:val="00B965E8"/>
    <w:rsid w:val="00BC3182"/>
    <w:rsid w:val="00BC3B32"/>
    <w:rsid w:val="00BD102E"/>
    <w:rsid w:val="00BD4F11"/>
    <w:rsid w:val="00BD5633"/>
    <w:rsid w:val="00BF55A1"/>
    <w:rsid w:val="00BF5A78"/>
    <w:rsid w:val="00BF5AFC"/>
    <w:rsid w:val="00C05AE9"/>
    <w:rsid w:val="00C17FE2"/>
    <w:rsid w:val="00C35336"/>
    <w:rsid w:val="00C451F0"/>
    <w:rsid w:val="00C65ED5"/>
    <w:rsid w:val="00C95839"/>
    <w:rsid w:val="00CA1FE4"/>
    <w:rsid w:val="00CA2CA1"/>
    <w:rsid w:val="00CB1577"/>
    <w:rsid w:val="00CB3D37"/>
    <w:rsid w:val="00CC2C4E"/>
    <w:rsid w:val="00CC4E11"/>
    <w:rsid w:val="00CD0EC3"/>
    <w:rsid w:val="00CE0126"/>
    <w:rsid w:val="00CE2D4B"/>
    <w:rsid w:val="00CF644B"/>
    <w:rsid w:val="00D02656"/>
    <w:rsid w:val="00D04655"/>
    <w:rsid w:val="00D22EA3"/>
    <w:rsid w:val="00D234F0"/>
    <w:rsid w:val="00D33839"/>
    <w:rsid w:val="00D341A3"/>
    <w:rsid w:val="00D4512D"/>
    <w:rsid w:val="00D45C87"/>
    <w:rsid w:val="00D50243"/>
    <w:rsid w:val="00D55E41"/>
    <w:rsid w:val="00D66EF7"/>
    <w:rsid w:val="00D826CD"/>
    <w:rsid w:val="00D92847"/>
    <w:rsid w:val="00DC27DA"/>
    <w:rsid w:val="00DC2F59"/>
    <w:rsid w:val="00DD6DC8"/>
    <w:rsid w:val="00DE4CB6"/>
    <w:rsid w:val="00DF1882"/>
    <w:rsid w:val="00DF72E2"/>
    <w:rsid w:val="00E06F43"/>
    <w:rsid w:val="00E114DB"/>
    <w:rsid w:val="00E139D7"/>
    <w:rsid w:val="00E155A1"/>
    <w:rsid w:val="00E16CD7"/>
    <w:rsid w:val="00E23FE3"/>
    <w:rsid w:val="00E45ADF"/>
    <w:rsid w:val="00E5303C"/>
    <w:rsid w:val="00E80F59"/>
    <w:rsid w:val="00E84A3E"/>
    <w:rsid w:val="00E91826"/>
    <w:rsid w:val="00EA3341"/>
    <w:rsid w:val="00EA4994"/>
    <w:rsid w:val="00EA740D"/>
    <w:rsid w:val="00EB0B56"/>
    <w:rsid w:val="00EC7842"/>
    <w:rsid w:val="00EE0B50"/>
    <w:rsid w:val="00EE5939"/>
    <w:rsid w:val="00EF095D"/>
    <w:rsid w:val="00EF24C4"/>
    <w:rsid w:val="00EF3B30"/>
    <w:rsid w:val="00EF78AC"/>
    <w:rsid w:val="00F01564"/>
    <w:rsid w:val="00F30ABF"/>
    <w:rsid w:val="00F3727F"/>
    <w:rsid w:val="00F37CAF"/>
    <w:rsid w:val="00F44C86"/>
    <w:rsid w:val="00F531BB"/>
    <w:rsid w:val="00F604C1"/>
    <w:rsid w:val="00F67B72"/>
    <w:rsid w:val="00F72CB0"/>
    <w:rsid w:val="00F829A3"/>
    <w:rsid w:val="00F84772"/>
    <w:rsid w:val="00F90E31"/>
    <w:rsid w:val="00F93FF8"/>
    <w:rsid w:val="00FA20B2"/>
    <w:rsid w:val="00FA7A30"/>
    <w:rsid w:val="00FB683C"/>
    <w:rsid w:val="00FC1641"/>
    <w:rsid w:val="00FC5C6D"/>
    <w:rsid w:val="00FC6198"/>
    <w:rsid w:val="00FD1B3C"/>
    <w:rsid w:val="00FD1F26"/>
    <w:rsid w:val="00FD6359"/>
    <w:rsid w:val="00FE6053"/>
    <w:rsid w:val="00FE72C0"/>
    <w:rsid w:val="00FF585E"/>
    <w:rsid w:val="00FF6E1D"/>
    <w:rsid w:val="018574E6"/>
    <w:rsid w:val="04561A95"/>
    <w:rsid w:val="05B42F17"/>
    <w:rsid w:val="08145EEF"/>
    <w:rsid w:val="0C7358DA"/>
    <w:rsid w:val="0F9D0EBF"/>
    <w:rsid w:val="1039796F"/>
    <w:rsid w:val="142F71AF"/>
    <w:rsid w:val="14BB6FAD"/>
    <w:rsid w:val="1DE852CD"/>
    <w:rsid w:val="20052895"/>
    <w:rsid w:val="22356D36"/>
    <w:rsid w:val="22A82894"/>
    <w:rsid w:val="28A272E0"/>
    <w:rsid w:val="2BD650E5"/>
    <w:rsid w:val="2D8B4AC9"/>
    <w:rsid w:val="2E613C69"/>
    <w:rsid w:val="333C7F24"/>
    <w:rsid w:val="356030DC"/>
    <w:rsid w:val="35AE2C2F"/>
    <w:rsid w:val="36241061"/>
    <w:rsid w:val="3BE85C07"/>
    <w:rsid w:val="3C5966A6"/>
    <w:rsid w:val="3E701170"/>
    <w:rsid w:val="4034137C"/>
    <w:rsid w:val="43394480"/>
    <w:rsid w:val="43CA157C"/>
    <w:rsid w:val="43EA39CC"/>
    <w:rsid w:val="45994360"/>
    <w:rsid w:val="4A3B5B50"/>
    <w:rsid w:val="4AF46894"/>
    <w:rsid w:val="51CC67C2"/>
    <w:rsid w:val="520143BB"/>
    <w:rsid w:val="52120376"/>
    <w:rsid w:val="582E2737"/>
    <w:rsid w:val="59436B91"/>
    <w:rsid w:val="5C4757D4"/>
    <w:rsid w:val="63AC7EFE"/>
    <w:rsid w:val="6BE04347"/>
    <w:rsid w:val="6EF47939"/>
    <w:rsid w:val="73441F01"/>
    <w:rsid w:val="7625783C"/>
    <w:rsid w:val="788C7942"/>
    <w:rsid w:val="7D981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16"/>
    <w:semiHidden/>
    <w:unhideWhenUsed/>
    <w:qFormat/>
    <w:uiPriority w:val="99"/>
    <w:rPr>
      <w:sz w:val="18"/>
      <w:szCs w:val="18"/>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unhideWhenUsed/>
    <w:qFormat/>
    <w:uiPriority w:val="99"/>
    <w:pPr>
      <w:snapToGrid w:val="0"/>
      <w:jc w:val="left"/>
    </w:pPr>
    <w:rPr>
      <w:rFonts w:ascii="Calibri" w:hAnsi="Calibri"/>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styleId="11">
    <w:name w:val="footnote reference"/>
    <w:unhideWhenUsed/>
    <w:qFormat/>
    <w:uiPriority w:val="99"/>
    <w:rPr>
      <w:vertAlign w:val="superscript"/>
    </w:rPr>
  </w:style>
  <w:style w:type="character" w:customStyle="1" w:styleId="12">
    <w:name w:val="页眉 字符"/>
    <w:basedOn w:val="9"/>
    <w:link w:val="5"/>
    <w:semiHidden/>
    <w:qFormat/>
    <w:uiPriority w:val="99"/>
    <w:rPr>
      <w:sz w:val="18"/>
      <w:szCs w:val="18"/>
    </w:rPr>
  </w:style>
  <w:style w:type="character" w:customStyle="1" w:styleId="13">
    <w:name w:val="页脚 字符"/>
    <w:basedOn w:val="9"/>
    <w:link w:val="4"/>
    <w:semiHidden/>
    <w:qFormat/>
    <w:uiPriority w:val="99"/>
    <w:rPr>
      <w:sz w:val="18"/>
      <w:szCs w:val="18"/>
    </w:rPr>
  </w:style>
  <w:style w:type="character" w:customStyle="1" w:styleId="14">
    <w:name w:val="日期 字符"/>
    <w:basedOn w:val="9"/>
    <w:link w:val="2"/>
    <w:semiHidden/>
    <w:qFormat/>
    <w:uiPriority w:val="99"/>
    <w:rPr>
      <w:rFonts w:ascii="Times New Roman" w:hAnsi="Times New Roman" w:eastAsia="仿宋_GB2312" w:cs="Times New Roman"/>
      <w:sz w:val="30"/>
      <w:szCs w:val="20"/>
    </w:rPr>
  </w:style>
  <w:style w:type="paragraph" w:styleId="15">
    <w:name w:val="List Paragraph"/>
    <w:basedOn w:val="1"/>
    <w:qFormat/>
    <w:uiPriority w:val="34"/>
    <w:pPr>
      <w:ind w:firstLine="420" w:firstLineChars="200"/>
    </w:pPr>
  </w:style>
  <w:style w:type="character" w:customStyle="1" w:styleId="16">
    <w:name w:val="批注框文本 字符"/>
    <w:basedOn w:val="9"/>
    <w:link w:val="3"/>
    <w:semiHidden/>
    <w:qFormat/>
    <w:uiPriority w:val="99"/>
    <w:rPr>
      <w:rFonts w:ascii="Times New Roman" w:hAnsi="Times New Roman" w:eastAsia="仿宋_GB2312"/>
      <w:kern w:val="2"/>
      <w:sz w:val="18"/>
      <w:szCs w:val="18"/>
    </w:rPr>
  </w:style>
  <w:style w:type="paragraph" w:customStyle="1" w:styleId="17">
    <w:name w:val="_Style 12"/>
    <w:basedOn w:val="1"/>
    <w:next w:val="15"/>
    <w:qFormat/>
    <w:uiPriority w:val="34"/>
    <w:pPr>
      <w:ind w:firstLine="420" w:firstLineChars="200"/>
    </w:pPr>
    <w:rPr>
      <w:rFonts w:ascii="Calibri" w:hAnsi="Calibri"/>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5C4050-249D-499E-9787-C0BC0F74C7D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1508</Words>
  <Characters>1509</Characters>
  <Lines>188</Lines>
  <Paragraphs>274</Paragraphs>
  <TotalTime>29</TotalTime>
  <ScaleCrop>false</ScaleCrop>
  <LinksUpToDate>false</LinksUpToDate>
  <CharactersWithSpaces>2743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2023-07-13T01:36:00Z</dcterms:created>
  <dc:creator>lenovo</dc:creator>
  <cp:lastModifiedBy>mohai</cp:lastModifiedBy>
  <cp:lastPrinted>2022-09-28T06:40:00Z</cp:lastPrinted>
  <dcterms:modified xsi:type="dcterms:W3CDTF">2023-07-25T08:11:18Z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AB5D8F3F55584E749E042E5C9CBF6EB0</vt:lpwstr>
  </property>
</Properties>
</file>