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7C8" w:rsidRPr="003117C8" w:rsidRDefault="003117C8" w:rsidP="003117C8">
      <w:pPr>
        <w:spacing w:beforeLines="50"/>
        <w:ind w:firstLineChars="0" w:firstLine="0"/>
        <w:jc w:val="center"/>
        <w:rPr>
          <w:rFonts w:ascii="黑体" w:eastAsia="黑体" w:hAnsi="黑体"/>
          <w:sz w:val="36"/>
          <w:szCs w:val="36"/>
        </w:rPr>
      </w:pPr>
      <w:r w:rsidRPr="003117C8">
        <w:rPr>
          <w:rFonts w:ascii="黑体" w:eastAsia="黑体" w:hAnsi="黑体" w:hint="eastAsia"/>
          <w:sz w:val="36"/>
          <w:szCs w:val="36"/>
        </w:rPr>
        <w:t>银行间债券市场做市业务指引</w:t>
      </w:r>
    </w:p>
    <w:p w:rsidR="003117C8" w:rsidRDefault="003117C8" w:rsidP="003117C8">
      <w:pPr>
        <w:spacing w:beforeLines="50"/>
      </w:pPr>
    </w:p>
    <w:p w:rsidR="003117C8" w:rsidRDefault="003117C8" w:rsidP="003117C8">
      <w:pPr>
        <w:spacing w:beforeLines="50"/>
        <w:ind w:firstLine="602"/>
        <w:jc w:val="both"/>
      </w:pPr>
      <w:r w:rsidRPr="00682D75">
        <w:rPr>
          <w:rFonts w:hint="eastAsia"/>
          <w:b/>
        </w:rPr>
        <w:t>第一条</w:t>
      </w:r>
      <w:r w:rsidRPr="00682D75">
        <w:rPr>
          <w:rFonts w:hint="eastAsia"/>
        </w:rPr>
        <w:t xml:space="preserve">  为促进银行间债券市场做市业务规范，完善做市机构激励约束机制，充分发挥债券市场做市</w:t>
      </w:r>
      <w:r>
        <w:rPr>
          <w:rFonts w:hint="eastAsia"/>
        </w:rPr>
        <w:t>机构</w:t>
      </w:r>
      <w:r w:rsidRPr="00682D75">
        <w:rPr>
          <w:rFonts w:hint="eastAsia"/>
        </w:rPr>
        <w:t>的作用，根据《全国银行间债券市场做市商管理规定》(中国人民银行公告[2007]第1号)(</w:t>
      </w:r>
      <w:r>
        <w:rPr>
          <w:rFonts w:hint="eastAsia"/>
        </w:rPr>
        <w:t>以下</w:t>
      </w:r>
      <w:r w:rsidRPr="00682D75">
        <w:rPr>
          <w:rFonts w:hint="eastAsia"/>
        </w:rPr>
        <w:t>简称《管理规定》)等有关规范性文件，制定本指引。</w:t>
      </w:r>
    </w:p>
    <w:p w:rsidR="003117C8" w:rsidRDefault="003117C8" w:rsidP="003117C8">
      <w:pPr>
        <w:spacing w:beforeLines="50"/>
        <w:ind w:firstLine="602"/>
        <w:jc w:val="both"/>
      </w:pPr>
      <w:r w:rsidRPr="00682D75">
        <w:rPr>
          <w:rFonts w:hint="eastAsia"/>
          <w:b/>
        </w:rPr>
        <w:t>第二条</w:t>
      </w:r>
      <w:r w:rsidRPr="00682D75">
        <w:rPr>
          <w:rFonts w:hint="eastAsia"/>
        </w:rPr>
        <w:t xml:space="preserve">  本指引所称做市机构，是指在银行间债券市场按照有关要求连续报出做市券种的现券买、卖双边价格，以及根据银行间债券市场参与者（以下简称市场参与者）的报价请求合理报价，并按所报价格与市场参与者达成交易的做市商、尝试做市</w:t>
      </w:r>
      <w:r>
        <w:rPr>
          <w:rFonts w:hint="eastAsia"/>
        </w:rPr>
        <w:t>机构</w:t>
      </w:r>
      <w:r w:rsidRPr="00682D75">
        <w:rPr>
          <w:rFonts w:hint="eastAsia"/>
        </w:rPr>
        <w:t>等。</w:t>
      </w:r>
    </w:p>
    <w:p w:rsidR="003117C8" w:rsidRDefault="003117C8" w:rsidP="003117C8">
      <w:pPr>
        <w:spacing w:beforeLines="50"/>
        <w:ind w:firstLine="602"/>
        <w:jc w:val="both"/>
      </w:pPr>
      <w:r w:rsidRPr="00682D75">
        <w:rPr>
          <w:rFonts w:hint="eastAsia"/>
          <w:b/>
        </w:rPr>
        <w:t>第三条</w:t>
      </w:r>
      <w:r w:rsidRPr="00682D75">
        <w:rPr>
          <w:rFonts w:hint="eastAsia"/>
        </w:rPr>
        <w:t xml:space="preserve">  做市机构应积极开展双边报价、回复市场参与者报价请求等做市业务，严格履行成交义务，在提高市场流动性、完善价格发现机制、形成有效的收益率曲线等方面主动发挥作用。</w:t>
      </w:r>
    </w:p>
    <w:p w:rsidR="003117C8" w:rsidRDefault="003117C8" w:rsidP="003117C8">
      <w:pPr>
        <w:spacing w:beforeLines="50"/>
        <w:ind w:firstLine="602"/>
        <w:jc w:val="both"/>
      </w:pPr>
      <w:r w:rsidRPr="00682D75">
        <w:rPr>
          <w:rFonts w:hint="eastAsia"/>
          <w:b/>
        </w:rPr>
        <w:t>第四条</w:t>
      </w:r>
      <w:r w:rsidRPr="00682D75">
        <w:rPr>
          <w:rFonts w:hint="eastAsia"/>
        </w:rPr>
        <w:t xml:space="preserve">  做市机构应当认真履行做市义务，严格遵守有关</w:t>
      </w:r>
      <w:r>
        <w:rPr>
          <w:rFonts w:hint="eastAsia"/>
        </w:rPr>
        <w:t>管理</w:t>
      </w:r>
      <w:r w:rsidRPr="00682D75">
        <w:rPr>
          <w:rFonts w:hint="eastAsia"/>
        </w:rPr>
        <w:t>规定</w:t>
      </w:r>
      <w:r>
        <w:rPr>
          <w:rFonts w:hint="eastAsia"/>
        </w:rPr>
        <w:t>及业务规程</w:t>
      </w:r>
      <w:r w:rsidRPr="00682D75">
        <w:rPr>
          <w:rFonts w:hint="eastAsia"/>
        </w:rPr>
        <w:t>的</w:t>
      </w:r>
      <w:r>
        <w:rPr>
          <w:rFonts w:hint="eastAsia"/>
        </w:rPr>
        <w:t>最低义务</w:t>
      </w:r>
      <w:r w:rsidRPr="00682D75">
        <w:rPr>
          <w:rFonts w:hint="eastAsia"/>
        </w:rPr>
        <w:t>要求。</w:t>
      </w:r>
    </w:p>
    <w:p w:rsidR="003117C8" w:rsidRDefault="003117C8" w:rsidP="003117C8">
      <w:pPr>
        <w:spacing w:beforeLines="50"/>
        <w:jc w:val="both"/>
      </w:pPr>
      <w:r>
        <w:rPr>
          <w:rFonts w:hint="eastAsia"/>
        </w:rPr>
        <w:t>做市机构需就因异常情况未履行上述义务要求的情况向中国银行间市场交易商协会（以下简称交易商协会）出具书面说明。</w:t>
      </w:r>
    </w:p>
    <w:p w:rsidR="003117C8" w:rsidRDefault="003117C8" w:rsidP="003117C8">
      <w:pPr>
        <w:spacing w:beforeLines="50"/>
        <w:ind w:firstLine="602"/>
        <w:jc w:val="both"/>
      </w:pPr>
      <w:r w:rsidRPr="00682D75">
        <w:rPr>
          <w:rFonts w:hint="eastAsia"/>
          <w:b/>
        </w:rPr>
        <w:t>第五条</w:t>
      </w:r>
      <w:r w:rsidRPr="00682D75">
        <w:rPr>
          <w:rFonts w:hint="eastAsia"/>
        </w:rPr>
        <w:t xml:space="preserve">  做市机构应提高报价质量，其双边报价及回复请求报价应当处于市场合理水平，双边报价价差应当处于市场合理范围。</w:t>
      </w:r>
    </w:p>
    <w:p w:rsidR="003117C8" w:rsidRDefault="003117C8" w:rsidP="003117C8">
      <w:pPr>
        <w:spacing w:beforeLines="50"/>
        <w:ind w:firstLine="602"/>
        <w:jc w:val="both"/>
      </w:pPr>
      <w:r w:rsidRPr="00682D75">
        <w:rPr>
          <w:rFonts w:hint="eastAsia"/>
          <w:b/>
        </w:rPr>
        <w:lastRenderedPageBreak/>
        <w:t>第六条</w:t>
      </w:r>
      <w:r w:rsidRPr="00682D75">
        <w:rPr>
          <w:rFonts w:hint="eastAsia"/>
        </w:rPr>
        <w:t xml:space="preserve">  做市机构应不断加强市场研究和分析能力，提高做市业务水平，树立和维护做市机构在银行间市场中的良好形象。</w:t>
      </w:r>
    </w:p>
    <w:p w:rsidR="003117C8" w:rsidRDefault="003117C8" w:rsidP="003117C8">
      <w:pPr>
        <w:spacing w:beforeLines="50"/>
        <w:ind w:firstLine="602"/>
        <w:jc w:val="both"/>
      </w:pPr>
      <w:r w:rsidRPr="00682D75">
        <w:rPr>
          <w:rFonts w:hint="eastAsia"/>
          <w:b/>
        </w:rPr>
        <w:t>第七条</w:t>
      </w:r>
      <w:r w:rsidRPr="00682D75">
        <w:rPr>
          <w:rFonts w:hint="eastAsia"/>
        </w:rPr>
        <w:t xml:space="preserve"> </w:t>
      </w:r>
      <w:r>
        <w:rPr>
          <w:rFonts w:hint="eastAsia"/>
        </w:rPr>
        <w:t xml:space="preserve"> </w:t>
      </w:r>
      <w:r w:rsidRPr="00682D75">
        <w:rPr>
          <w:rFonts w:hint="eastAsia"/>
        </w:rPr>
        <w:t>做市机构不得利用做市报价扰乱市场正常价格水平，不得操纵市场。</w:t>
      </w:r>
    </w:p>
    <w:p w:rsidR="003117C8" w:rsidRDefault="003117C8" w:rsidP="003117C8">
      <w:pPr>
        <w:spacing w:beforeLines="50"/>
        <w:ind w:firstLine="602"/>
        <w:jc w:val="both"/>
      </w:pPr>
      <w:r w:rsidRPr="00682D75">
        <w:rPr>
          <w:rFonts w:hint="eastAsia"/>
          <w:b/>
        </w:rPr>
        <w:t>第八条</w:t>
      </w:r>
      <w:r w:rsidRPr="00682D75">
        <w:rPr>
          <w:rFonts w:hint="eastAsia"/>
        </w:rPr>
        <w:t xml:space="preserve">  做市机构的</w:t>
      </w:r>
      <w:r>
        <w:rPr>
          <w:rFonts w:hint="eastAsia"/>
        </w:rPr>
        <w:t>做市</w:t>
      </w:r>
      <w:r w:rsidRPr="00682D75">
        <w:rPr>
          <w:rFonts w:hint="eastAsia"/>
        </w:rPr>
        <w:t>报价及所达成的交易须以本机构真实交易需求为基础，不得进行倒量等虚假交易。</w:t>
      </w:r>
    </w:p>
    <w:p w:rsidR="003117C8" w:rsidRDefault="003117C8" w:rsidP="003117C8">
      <w:pPr>
        <w:spacing w:beforeLines="50"/>
        <w:ind w:firstLine="602"/>
        <w:jc w:val="both"/>
      </w:pPr>
      <w:r w:rsidRPr="00682D75">
        <w:rPr>
          <w:rFonts w:hint="eastAsia"/>
          <w:b/>
        </w:rPr>
        <w:t>第九条</w:t>
      </w:r>
      <w:r>
        <w:rPr>
          <w:rFonts w:hint="eastAsia"/>
        </w:rPr>
        <w:t xml:space="preserve">  做市机构应当于每个季度结束后的10个工作日内向交易商协会提交该季度做市情况的书面报告。</w:t>
      </w:r>
    </w:p>
    <w:p w:rsidR="003117C8" w:rsidRDefault="003117C8" w:rsidP="003117C8">
      <w:pPr>
        <w:spacing w:beforeLines="50"/>
        <w:jc w:val="both"/>
      </w:pPr>
      <w:r>
        <w:rPr>
          <w:rFonts w:hint="eastAsia"/>
        </w:rPr>
        <w:t>做市机构应保证报告质量，内容应包括债券市场分析与展望、本机构债券交易和做市情况、对银行间市场发展的建议等。</w:t>
      </w:r>
    </w:p>
    <w:p w:rsidR="003117C8" w:rsidRDefault="003117C8" w:rsidP="003117C8">
      <w:pPr>
        <w:spacing w:beforeLines="50"/>
        <w:ind w:firstLine="602"/>
        <w:jc w:val="both"/>
      </w:pPr>
      <w:r w:rsidRPr="00682D75">
        <w:rPr>
          <w:rFonts w:hint="eastAsia"/>
          <w:b/>
        </w:rPr>
        <w:t>第十条</w:t>
      </w:r>
      <w:r w:rsidRPr="00682D75">
        <w:rPr>
          <w:rFonts w:hint="eastAsia"/>
        </w:rPr>
        <w:t xml:space="preserve">  交易商协会</w:t>
      </w:r>
      <w:r>
        <w:rPr>
          <w:rFonts w:hint="eastAsia"/>
        </w:rPr>
        <w:t>会同</w:t>
      </w:r>
      <w:r w:rsidRPr="00682D75">
        <w:rPr>
          <w:rFonts w:hint="eastAsia"/>
        </w:rPr>
        <w:t>全国银行间同业拆借中心（</w:t>
      </w:r>
      <w:r>
        <w:rPr>
          <w:rFonts w:hint="eastAsia"/>
        </w:rPr>
        <w:t>以下</w:t>
      </w:r>
      <w:r w:rsidRPr="00682D75">
        <w:rPr>
          <w:rFonts w:hint="eastAsia"/>
        </w:rPr>
        <w:t>简称交易中心）制定</w:t>
      </w:r>
      <w:r>
        <w:rPr>
          <w:rFonts w:hint="eastAsia"/>
        </w:rPr>
        <w:t>银行间</w:t>
      </w:r>
      <w:r w:rsidRPr="00682D75">
        <w:rPr>
          <w:rFonts w:hint="eastAsia"/>
        </w:rPr>
        <w:t>债券市场做市业务评价指标体系（以下简称评价指标体系），制定评价指标体系应遵循客观、公正、科学、合理的原则，并适时根据市场情况进行调整。</w:t>
      </w:r>
    </w:p>
    <w:p w:rsidR="003117C8" w:rsidRDefault="003117C8" w:rsidP="003117C8">
      <w:pPr>
        <w:spacing w:beforeLines="50"/>
        <w:ind w:firstLine="602"/>
        <w:jc w:val="both"/>
      </w:pPr>
      <w:r w:rsidRPr="00682D75">
        <w:rPr>
          <w:rFonts w:hint="eastAsia"/>
          <w:b/>
        </w:rPr>
        <w:t>第十一条</w:t>
      </w:r>
      <w:r w:rsidRPr="00682D75">
        <w:rPr>
          <w:rFonts w:hint="eastAsia"/>
        </w:rPr>
        <w:t xml:space="preserve">  交易商协会</w:t>
      </w:r>
      <w:r>
        <w:rPr>
          <w:rFonts w:hint="eastAsia"/>
        </w:rPr>
        <w:t>发布</w:t>
      </w:r>
      <w:r w:rsidRPr="00682D75">
        <w:rPr>
          <w:rFonts w:hint="eastAsia"/>
        </w:rPr>
        <w:t>评价指标体系，</w:t>
      </w:r>
      <w:r>
        <w:rPr>
          <w:rFonts w:hint="eastAsia"/>
        </w:rPr>
        <w:t>按照评价指标体系</w:t>
      </w:r>
      <w:r w:rsidRPr="00682D75">
        <w:rPr>
          <w:rFonts w:hint="eastAsia"/>
        </w:rPr>
        <w:t>定期对做市机构的做市业务进行</w:t>
      </w:r>
      <w:r>
        <w:rPr>
          <w:rFonts w:hint="eastAsia"/>
        </w:rPr>
        <w:t>评价</w:t>
      </w:r>
      <w:r w:rsidRPr="00682D75">
        <w:rPr>
          <w:rFonts w:hint="eastAsia"/>
        </w:rPr>
        <w:t>。</w:t>
      </w:r>
    </w:p>
    <w:p w:rsidR="003117C8" w:rsidRDefault="003117C8" w:rsidP="003117C8">
      <w:pPr>
        <w:spacing w:beforeLines="50"/>
        <w:ind w:firstLine="602"/>
        <w:jc w:val="both"/>
      </w:pPr>
      <w:r w:rsidRPr="002E55FE">
        <w:rPr>
          <w:rFonts w:hint="eastAsia"/>
          <w:b/>
        </w:rPr>
        <w:t>第十二条</w:t>
      </w:r>
      <w:r>
        <w:rPr>
          <w:rFonts w:hint="eastAsia"/>
        </w:rPr>
        <w:t xml:space="preserve">  评价结果优异的做市机构为优秀做市机构，交易商协会</w:t>
      </w:r>
      <w:r w:rsidRPr="00DD103F">
        <w:rPr>
          <w:rFonts w:hint="eastAsia"/>
        </w:rPr>
        <w:t>通过中国人民银行网站、交易商协会网站</w:t>
      </w:r>
      <w:r>
        <w:rPr>
          <w:rFonts w:hint="eastAsia"/>
        </w:rPr>
        <w:t>及综合业务和信息服务平台、</w:t>
      </w:r>
      <w:r w:rsidRPr="00682D75">
        <w:rPr>
          <w:rFonts w:hint="eastAsia"/>
        </w:rPr>
        <w:t>交易中心</w:t>
      </w:r>
      <w:r>
        <w:rPr>
          <w:rFonts w:hint="eastAsia"/>
        </w:rPr>
        <w:t>网站、中国债券信息网、上海清算所网站</w:t>
      </w:r>
      <w:r w:rsidRPr="00DD103F">
        <w:rPr>
          <w:rFonts w:hint="eastAsia"/>
        </w:rPr>
        <w:t>等信息平台，对优秀做市机构予以公布，供监管机构、市场参与者参考。</w:t>
      </w:r>
    </w:p>
    <w:p w:rsidR="003117C8" w:rsidRDefault="003117C8" w:rsidP="003117C8">
      <w:pPr>
        <w:spacing w:beforeLines="50"/>
        <w:ind w:firstLine="602"/>
        <w:jc w:val="both"/>
      </w:pPr>
      <w:r w:rsidRPr="00682D75">
        <w:rPr>
          <w:rFonts w:hint="eastAsia"/>
          <w:b/>
        </w:rPr>
        <w:t>第十</w:t>
      </w:r>
      <w:r>
        <w:rPr>
          <w:rFonts w:hint="eastAsia"/>
          <w:b/>
        </w:rPr>
        <w:t>三</w:t>
      </w:r>
      <w:r w:rsidRPr="00682D75">
        <w:rPr>
          <w:rFonts w:hint="eastAsia"/>
          <w:b/>
        </w:rPr>
        <w:t>条</w:t>
      </w:r>
      <w:r w:rsidRPr="00682D75">
        <w:rPr>
          <w:rFonts w:hint="eastAsia"/>
        </w:rPr>
        <w:t xml:space="preserve">  做市机构开展做市业务应通过交易中心的交易</w:t>
      </w:r>
      <w:r w:rsidRPr="00682D75">
        <w:rPr>
          <w:rFonts w:hint="eastAsia"/>
        </w:rPr>
        <w:lastRenderedPageBreak/>
        <w:t>系统进行，交易商协会对做市机构的做市</w:t>
      </w:r>
      <w:r>
        <w:rPr>
          <w:rFonts w:hint="eastAsia"/>
        </w:rPr>
        <w:t>评价</w:t>
      </w:r>
      <w:r w:rsidRPr="00682D75">
        <w:rPr>
          <w:rFonts w:hint="eastAsia"/>
        </w:rPr>
        <w:t>所需数据与资料来源于交易中心等中介平台机构。</w:t>
      </w:r>
    </w:p>
    <w:p w:rsidR="003117C8" w:rsidRDefault="003117C8" w:rsidP="003117C8">
      <w:pPr>
        <w:spacing w:beforeLines="50"/>
        <w:ind w:firstLine="602"/>
        <w:jc w:val="both"/>
      </w:pPr>
      <w:r w:rsidRPr="00682D75">
        <w:rPr>
          <w:rFonts w:hint="eastAsia"/>
          <w:b/>
        </w:rPr>
        <w:t>第十</w:t>
      </w:r>
      <w:r>
        <w:rPr>
          <w:rFonts w:hint="eastAsia"/>
          <w:b/>
        </w:rPr>
        <w:t>四</w:t>
      </w:r>
      <w:r w:rsidRPr="00682D75">
        <w:rPr>
          <w:rFonts w:hint="eastAsia"/>
          <w:b/>
        </w:rPr>
        <w:t>条</w:t>
      </w:r>
      <w:r w:rsidRPr="00682D75">
        <w:rPr>
          <w:rFonts w:hint="eastAsia"/>
        </w:rPr>
        <w:t xml:space="preserve">  交易商协会对做市机构进行自律管理，组织做市机构研究、讨论完善做市商制度的有关事宜，并将有关建议报告中国人民银行。</w:t>
      </w:r>
    </w:p>
    <w:p w:rsidR="003117C8" w:rsidRDefault="003117C8" w:rsidP="003117C8">
      <w:pPr>
        <w:spacing w:beforeLines="50"/>
        <w:ind w:firstLine="602"/>
        <w:jc w:val="both"/>
      </w:pPr>
      <w:r w:rsidRPr="002E55FE">
        <w:rPr>
          <w:rFonts w:hint="eastAsia"/>
          <w:b/>
        </w:rPr>
        <w:t>第十五条</w:t>
      </w:r>
      <w:r>
        <w:rPr>
          <w:rFonts w:hint="eastAsia"/>
        </w:rPr>
        <w:t xml:space="preserve">  违反本指引第四条、第七条、第八条的做市机构，交易商协会视情节轻重给予诫勉谈话、通报批评、警告、公开谴责等自律处分，并责令改正；</w:t>
      </w:r>
      <w:r w:rsidRPr="001642C1">
        <w:rPr>
          <w:rFonts w:hint="eastAsia"/>
        </w:rPr>
        <w:t>涉嫌违反相关法律法规的，交易商协会将移交有关部门进一步处理</w:t>
      </w:r>
      <w:r>
        <w:rPr>
          <w:rFonts w:hint="eastAsia"/>
        </w:rPr>
        <w:t>。</w:t>
      </w:r>
    </w:p>
    <w:p w:rsidR="003117C8" w:rsidRDefault="003117C8" w:rsidP="003117C8">
      <w:pPr>
        <w:spacing w:beforeLines="50"/>
        <w:ind w:firstLine="602"/>
        <w:jc w:val="both"/>
      </w:pPr>
      <w:r w:rsidRPr="002E55FE">
        <w:rPr>
          <w:rFonts w:hint="eastAsia"/>
          <w:b/>
        </w:rPr>
        <w:t>第十六条</w:t>
      </w:r>
      <w:r>
        <w:rPr>
          <w:rFonts w:hint="eastAsia"/>
        </w:rPr>
        <w:t xml:space="preserve">  </w:t>
      </w:r>
      <w:r w:rsidRPr="002E55FE">
        <w:rPr>
          <w:rFonts w:hint="eastAsia"/>
        </w:rPr>
        <w:t>本指引由交易商协会秘书处负责解释。</w:t>
      </w:r>
    </w:p>
    <w:p w:rsidR="006835F5" w:rsidRPr="003117C8" w:rsidRDefault="003117C8" w:rsidP="00306827">
      <w:pPr>
        <w:spacing w:beforeLines="50"/>
        <w:ind w:firstLine="602"/>
        <w:jc w:val="both"/>
      </w:pPr>
      <w:r w:rsidRPr="002E55FE">
        <w:rPr>
          <w:rFonts w:hint="eastAsia"/>
          <w:b/>
        </w:rPr>
        <w:t>第十七条</w:t>
      </w:r>
      <w:r>
        <w:rPr>
          <w:rFonts w:hint="eastAsia"/>
        </w:rPr>
        <w:t xml:space="preserve">  </w:t>
      </w:r>
      <w:r w:rsidRPr="002E55FE">
        <w:rPr>
          <w:rFonts w:hint="eastAsia"/>
        </w:rPr>
        <w:t>本指引自发布之日起实施。</w:t>
      </w:r>
    </w:p>
    <w:sectPr w:rsidR="006835F5" w:rsidRPr="003117C8" w:rsidSect="008F51D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5F5" w:rsidRDefault="006835F5" w:rsidP="003117C8">
      <w:pPr>
        <w:spacing w:line="240" w:lineRule="auto"/>
      </w:pPr>
      <w:r>
        <w:separator/>
      </w:r>
    </w:p>
  </w:endnote>
  <w:endnote w:type="continuationSeparator" w:id="1">
    <w:p w:rsidR="006835F5" w:rsidRDefault="006835F5" w:rsidP="003117C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499043"/>
      <w:docPartObj>
        <w:docPartGallery w:val="Page Numbers (Bottom of Page)"/>
        <w:docPartUnique/>
      </w:docPartObj>
    </w:sdtPr>
    <w:sdtEndPr/>
    <w:sdtContent>
      <w:p w:rsidR="00584DF6" w:rsidRDefault="006835F5" w:rsidP="00584DF6">
        <w:pPr>
          <w:pStyle w:val="a4"/>
          <w:ind w:firstLine="360"/>
        </w:pPr>
        <w:r>
          <w:fldChar w:fldCharType="begin"/>
        </w:r>
        <w:r>
          <w:instrText xml:space="preserve"> PAGE   \* MERGEFORMAT </w:instrText>
        </w:r>
        <w:r>
          <w:fldChar w:fldCharType="separate"/>
        </w:r>
        <w:r w:rsidRPr="00531B0A">
          <w:rPr>
            <w:noProof/>
            <w:lang w:val="zh-CN"/>
          </w:rPr>
          <w:t>4</w:t>
        </w:r>
        <w:r>
          <w:fldChar w:fldCharType="end"/>
        </w:r>
      </w:p>
    </w:sdtContent>
  </w:sdt>
  <w:p w:rsidR="0092141C" w:rsidRDefault="006835F5" w:rsidP="00FA1BEF">
    <w:pPr>
      <w:pStyle w:val="a4"/>
      <w:ind w:firstLine="36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499042"/>
      <w:docPartObj>
        <w:docPartGallery w:val="Page Numbers (Bottom of Page)"/>
        <w:docPartUnique/>
      </w:docPartObj>
    </w:sdtPr>
    <w:sdtEndPr/>
    <w:sdtContent>
      <w:p w:rsidR="00584DF6" w:rsidRDefault="006835F5" w:rsidP="00584DF6">
        <w:pPr>
          <w:pStyle w:val="a4"/>
          <w:ind w:firstLine="360"/>
          <w:jc w:val="right"/>
        </w:pPr>
        <w:r>
          <w:fldChar w:fldCharType="begin"/>
        </w:r>
        <w:r>
          <w:instrText xml:space="preserve"> PAGE   \* MERGEFORMAT </w:instrText>
        </w:r>
        <w:r>
          <w:fldChar w:fldCharType="separate"/>
        </w:r>
        <w:r w:rsidR="00306827" w:rsidRPr="00306827">
          <w:rPr>
            <w:noProof/>
            <w:lang w:val="zh-CN"/>
          </w:rPr>
          <w:t>1</w:t>
        </w:r>
        <w:r>
          <w:fldChar w:fldCharType="end"/>
        </w:r>
      </w:p>
    </w:sdtContent>
  </w:sdt>
  <w:p w:rsidR="0092141C" w:rsidRDefault="006835F5" w:rsidP="00FA1BEF">
    <w:pPr>
      <w:pStyle w:val="a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BEF" w:rsidRDefault="006835F5" w:rsidP="00FA1BEF">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5F5" w:rsidRDefault="006835F5" w:rsidP="003117C8">
      <w:pPr>
        <w:spacing w:line="240" w:lineRule="auto"/>
      </w:pPr>
      <w:r>
        <w:separator/>
      </w:r>
    </w:p>
  </w:footnote>
  <w:footnote w:type="continuationSeparator" w:id="1">
    <w:p w:rsidR="006835F5" w:rsidRDefault="006835F5" w:rsidP="003117C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BEF" w:rsidRDefault="006835F5" w:rsidP="00FA1BEF">
    <w:pPr>
      <w:pStyle w:val="a3"/>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41C" w:rsidRDefault="006835F5" w:rsidP="00314AB7">
    <w:pPr>
      <w:pStyle w:val="a3"/>
      <w:pBdr>
        <w:bottom w:val="none" w:sz="0" w:space="0" w:color="auto"/>
      </w:pBdr>
      <w:ind w:firstLine="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BEF" w:rsidRDefault="006835F5" w:rsidP="00FA1BEF">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17C8"/>
    <w:rsid w:val="00306827"/>
    <w:rsid w:val="003117C8"/>
    <w:rsid w:val="006835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7C8"/>
    <w:pPr>
      <w:widowControl w:val="0"/>
      <w:spacing w:line="560" w:lineRule="exact"/>
      <w:ind w:firstLineChars="200" w:firstLine="600"/>
    </w:pPr>
    <w:rPr>
      <w:rFonts w:ascii="仿宋_GB2312" w:eastAsia="仿宋_GB2312"/>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17C8"/>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sz w:val="18"/>
      <w:szCs w:val="18"/>
    </w:rPr>
  </w:style>
  <w:style w:type="character" w:customStyle="1" w:styleId="Char">
    <w:name w:val="页眉 Char"/>
    <w:basedOn w:val="a0"/>
    <w:link w:val="a3"/>
    <w:uiPriority w:val="99"/>
    <w:rsid w:val="003117C8"/>
    <w:rPr>
      <w:sz w:val="18"/>
      <w:szCs w:val="18"/>
    </w:rPr>
  </w:style>
  <w:style w:type="paragraph" w:styleId="a4">
    <w:name w:val="footer"/>
    <w:basedOn w:val="a"/>
    <w:link w:val="Char0"/>
    <w:uiPriority w:val="99"/>
    <w:unhideWhenUsed/>
    <w:rsid w:val="003117C8"/>
    <w:pPr>
      <w:tabs>
        <w:tab w:val="center" w:pos="4153"/>
        <w:tab w:val="right" w:pos="8306"/>
      </w:tabs>
      <w:snapToGrid w:val="0"/>
      <w:spacing w:line="240" w:lineRule="auto"/>
      <w:ind w:firstLineChars="0" w:firstLine="0"/>
    </w:pPr>
    <w:rPr>
      <w:rFonts w:asciiTheme="minorHAnsi" w:eastAsiaTheme="minorEastAsia"/>
      <w:sz w:val="18"/>
      <w:szCs w:val="18"/>
    </w:rPr>
  </w:style>
  <w:style w:type="character" w:customStyle="1" w:styleId="Char0">
    <w:name w:val="页脚 Char"/>
    <w:basedOn w:val="a0"/>
    <w:link w:val="a4"/>
    <w:uiPriority w:val="99"/>
    <w:rsid w:val="003117C8"/>
    <w:rPr>
      <w:sz w:val="18"/>
      <w:szCs w:val="18"/>
    </w:rPr>
  </w:style>
  <w:style w:type="paragraph" w:styleId="a5">
    <w:name w:val="Body Text Indent"/>
    <w:basedOn w:val="a"/>
    <w:link w:val="Char1"/>
    <w:rsid w:val="003117C8"/>
    <w:pPr>
      <w:spacing w:line="600" w:lineRule="atLeast"/>
      <w:ind w:left="882" w:hangingChars="315" w:hanging="882"/>
    </w:pPr>
    <w:rPr>
      <w:rFonts w:ascii="Times New Roman" w:hAnsi="Times New Roman"/>
      <w:sz w:val="28"/>
      <w:szCs w:val="24"/>
    </w:rPr>
  </w:style>
  <w:style w:type="character" w:customStyle="1" w:styleId="Char1">
    <w:name w:val="正文文本缩进 Char"/>
    <w:basedOn w:val="a0"/>
    <w:link w:val="a5"/>
    <w:rsid w:val="003117C8"/>
    <w:rPr>
      <w:rFonts w:ascii="Times New Roman" w:eastAsia="仿宋_GB2312" w:hAnsi="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190</Words>
  <Characters>1086</Characters>
  <Application>Microsoft Office Word</Application>
  <DocSecurity>0</DocSecurity>
  <Lines>9</Lines>
  <Paragraphs>2</Paragraphs>
  <ScaleCrop>false</ScaleCrop>
  <Company>Microsoft</Company>
  <LinksUpToDate>false</LinksUpToDate>
  <CharactersWithSpaces>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马乐</dc:creator>
  <cp:keywords/>
  <dc:description/>
  <cp:lastModifiedBy>马乐</cp:lastModifiedBy>
  <cp:revision>3</cp:revision>
  <dcterms:created xsi:type="dcterms:W3CDTF">2016-08-05T03:30:00Z</dcterms:created>
  <dcterms:modified xsi:type="dcterms:W3CDTF">2016-08-05T03:32:00Z</dcterms:modified>
</cp:coreProperties>
</file>